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4BAA9D" w14:textId="4AC04CC6" w:rsidR="0053594E" w:rsidRPr="002B516C" w:rsidRDefault="0053594E" w:rsidP="0053594E">
      <w:pPr>
        <w:tabs>
          <w:tab w:val="right" w:pos="9639"/>
        </w:tabs>
        <w:rPr>
          <w:rFonts w:ascii="Arial" w:hAnsi="Arial" w:cs="Arial"/>
          <w:b/>
          <w:sz w:val="24"/>
        </w:rPr>
      </w:pPr>
      <w:bookmarkStart w:id="0" w:name="_Hlk115189178"/>
      <w:bookmarkStart w:id="1" w:name="_Hlk491845607"/>
      <w:bookmarkEnd w:id="0"/>
      <w:r w:rsidRPr="0024627C">
        <w:rPr>
          <w:rFonts w:ascii="Arial" w:eastAsia="MS Mincho" w:hAnsi="Arial" w:cs="Arial"/>
          <w:b/>
          <w:sz w:val="24"/>
        </w:rPr>
        <w:t>3GPP TSG-RAN WG4 Meeting #10</w:t>
      </w:r>
      <w:r w:rsidR="00082D46" w:rsidRPr="0024627C">
        <w:rPr>
          <w:rFonts w:ascii="Arial" w:eastAsia="MS Mincho" w:hAnsi="Arial" w:cs="Arial"/>
          <w:b/>
          <w:sz w:val="24"/>
        </w:rPr>
        <w:t>6</w:t>
      </w:r>
      <w:r w:rsidR="00681BD6" w:rsidRPr="0024627C">
        <w:rPr>
          <w:rFonts w:ascii="Arial" w:eastAsia="MS Mincho" w:hAnsi="Arial" w:cs="Arial"/>
          <w:b/>
          <w:sz w:val="24"/>
        </w:rPr>
        <w:t xml:space="preserve">        </w:t>
      </w:r>
      <w:r w:rsidRPr="0024627C">
        <w:rPr>
          <w:rFonts w:ascii="Arial" w:hAnsi="Arial" w:cs="Arial"/>
          <w:b/>
          <w:sz w:val="24"/>
        </w:rPr>
        <w:t xml:space="preserve">         </w:t>
      </w:r>
      <w:r w:rsidRPr="0024627C">
        <w:rPr>
          <w:rFonts w:ascii="Arial" w:eastAsia="MS Mincho" w:hAnsi="Arial" w:cs="Arial" w:hint="eastAsia"/>
          <w:b/>
          <w:sz w:val="24"/>
        </w:rPr>
        <w:t xml:space="preserve">                                  </w:t>
      </w:r>
      <w:r w:rsidRPr="0024627C">
        <w:rPr>
          <w:rFonts w:ascii="Arial" w:eastAsia="MS Mincho" w:hAnsi="Arial" w:cs="Arial"/>
          <w:b/>
          <w:sz w:val="24"/>
        </w:rPr>
        <w:t xml:space="preserve">   </w:t>
      </w:r>
      <w:r w:rsidRPr="0024627C">
        <w:rPr>
          <w:rFonts w:ascii="Arial" w:eastAsia="MS Mincho" w:hAnsi="Arial" w:cs="Arial" w:hint="eastAsia"/>
          <w:b/>
          <w:sz w:val="24"/>
        </w:rPr>
        <w:t xml:space="preserve">       </w:t>
      </w:r>
      <w:r w:rsidRPr="0024627C">
        <w:rPr>
          <w:rFonts w:asciiTheme="minorEastAsia" w:hAnsiTheme="minorEastAsia" w:cs="Arial" w:hint="eastAsia"/>
          <w:b/>
          <w:sz w:val="24"/>
        </w:rPr>
        <w:t xml:space="preserve">  </w:t>
      </w:r>
      <w:r w:rsidR="00082D46" w:rsidRPr="0024627C">
        <w:rPr>
          <w:rFonts w:asciiTheme="minorEastAsia" w:hAnsiTheme="minorEastAsia" w:cs="Arial"/>
          <w:b/>
          <w:sz w:val="24"/>
        </w:rPr>
        <w:t xml:space="preserve"> </w:t>
      </w:r>
      <w:r w:rsidRPr="0024627C">
        <w:rPr>
          <w:rFonts w:ascii="Arial" w:eastAsia="MS Mincho" w:hAnsi="Arial" w:cs="Arial"/>
          <w:b/>
          <w:sz w:val="24"/>
        </w:rPr>
        <w:t>R4-2</w:t>
      </w:r>
      <w:r w:rsidR="00082D46" w:rsidRPr="0024627C">
        <w:rPr>
          <w:rFonts w:ascii="Arial" w:eastAsia="MS Mincho" w:hAnsi="Arial" w:cs="Arial"/>
          <w:b/>
          <w:sz w:val="24"/>
        </w:rPr>
        <w:t>3</w:t>
      </w:r>
      <w:r w:rsidR="0024627C">
        <w:rPr>
          <w:rFonts w:ascii="Arial" w:eastAsia="MS Mincho" w:hAnsi="Arial" w:cs="Arial"/>
          <w:b/>
          <w:sz w:val="24"/>
        </w:rPr>
        <w:t>00446</w:t>
      </w:r>
      <w:r>
        <w:rPr>
          <w:rFonts w:ascii="Arial" w:eastAsia="MS Mincho" w:hAnsi="Arial" w:cs="Arial" w:hint="eastAsia"/>
          <w:b/>
          <w:sz w:val="24"/>
        </w:rPr>
        <w:t xml:space="preserve"> </w:t>
      </w:r>
    </w:p>
    <w:bookmarkEnd w:id="1"/>
    <w:p w14:paraId="69DD4018" w14:textId="5FC098D6" w:rsidR="0053594E" w:rsidRDefault="00082D46" w:rsidP="0053594E">
      <w:pPr>
        <w:spacing w:after="120"/>
        <w:ind w:left="1985" w:hanging="1985"/>
        <w:rPr>
          <w:rFonts w:ascii="Arial" w:hAnsi="Arial" w:cs="Arial"/>
          <w:b/>
          <w:sz w:val="24"/>
        </w:rPr>
      </w:pPr>
      <w:r>
        <w:rPr>
          <w:rFonts w:ascii="Arial" w:hAnsi="Arial" w:cs="Arial"/>
          <w:b/>
          <w:sz w:val="24"/>
        </w:rPr>
        <w:t>Athens</w:t>
      </w:r>
      <w:r w:rsidR="0053594E" w:rsidRPr="002E37DC">
        <w:rPr>
          <w:rFonts w:ascii="Arial" w:hAnsi="Arial" w:cs="Arial"/>
          <w:b/>
          <w:sz w:val="24"/>
        </w:rPr>
        <w:t xml:space="preserve">, </w:t>
      </w:r>
      <w:r>
        <w:rPr>
          <w:rFonts w:ascii="Arial" w:hAnsi="Arial" w:cs="Arial"/>
          <w:b/>
          <w:sz w:val="24"/>
        </w:rPr>
        <w:t>Greece</w:t>
      </w:r>
      <w:r w:rsidR="00681BD6">
        <w:rPr>
          <w:rFonts w:ascii="Arial" w:hAnsi="Arial" w:cs="Arial"/>
          <w:b/>
          <w:sz w:val="24"/>
        </w:rPr>
        <w:t xml:space="preserve">, </w:t>
      </w:r>
      <w:r>
        <w:rPr>
          <w:rFonts w:ascii="Arial" w:hAnsi="Arial" w:cs="Arial"/>
          <w:b/>
          <w:sz w:val="24"/>
        </w:rPr>
        <w:t>February</w:t>
      </w:r>
      <w:r w:rsidR="0053594E" w:rsidRPr="002E37DC">
        <w:rPr>
          <w:rFonts w:ascii="Arial" w:hAnsi="Arial" w:cs="Arial"/>
          <w:b/>
          <w:sz w:val="24"/>
        </w:rPr>
        <w:t xml:space="preserve"> </w:t>
      </w:r>
      <w:r>
        <w:rPr>
          <w:rFonts w:ascii="Arial" w:hAnsi="Arial" w:cs="Arial"/>
          <w:b/>
          <w:sz w:val="24"/>
        </w:rPr>
        <w:t>27</w:t>
      </w:r>
      <w:r w:rsidR="0053594E" w:rsidRPr="00644A8B">
        <w:rPr>
          <w:rFonts w:ascii="Arial" w:hAnsi="Arial" w:cs="Arial"/>
          <w:b/>
          <w:sz w:val="24"/>
          <w:vertAlign w:val="superscript"/>
        </w:rPr>
        <w:t>th</w:t>
      </w:r>
      <w:r w:rsidR="0053594E">
        <w:rPr>
          <w:rFonts w:ascii="Arial" w:hAnsi="Arial" w:cs="Arial"/>
          <w:b/>
          <w:sz w:val="24"/>
        </w:rPr>
        <w:t xml:space="preserve"> – </w:t>
      </w:r>
      <w:r>
        <w:rPr>
          <w:rFonts w:ascii="Arial" w:hAnsi="Arial" w:cs="Arial"/>
          <w:b/>
          <w:sz w:val="24"/>
        </w:rPr>
        <w:t>March 3</w:t>
      </w:r>
      <w:r w:rsidRPr="00082D46">
        <w:rPr>
          <w:rFonts w:ascii="Arial" w:hAnsi="Arial" w:cs="Arial"/>
          <w:b/>
          <w:sz w:val="24"/>
          <w:vertAlign w:val="superscript"/>
        </w:rPr>
        <w:t>rd</w:t>
      </w:r>
      <w:r w:rsidR="0053594E" w:rsidRPr="002E37DC">
        <w:rPr>
          <w:rFonts w:ascii="Arial" w:hAnsi="Arial" w:cs="Arial"/>
          <w:b/>
          <w:sz w:val="24"/>
        </w:rPr>
        <w:t>, 202</w:t>
      </w:r>
      <w:r w:rsidR="00507D53">
        <w:rPr>
          <w:rFonts w:ascii="Arial" w:hAnsi="Arial" w:cs="Arial"/>
          <w:b/>
          <w:sz w:val="24"/>
        </w:rPr>
        <w:t>3</w:t>
      </w:r>
    </w:p>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AC94296" w:rsidR="00915D73" w:rsidRPr="00873E1F" w:rsidRDefault="00915D73" w:rsidP="0053594E">
      <w:pPr>
        <w:spacing w:after="120"/>
        <w:ind w:left="1985" w:hanging="1985"/>
        <w:rPr>
          <w:rFonts w:ascii="Arial"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AE4ED8">
        <w:rPr>
          <w:rFonts w:ascii="Arial" w:hAnsi="Arial" w:cs="Arial"/>
          <w:color w:val="000000"/>
        </w:rPr>
        <w:t>Discussion on</w:t>
      </w:r>
      <w:r w:rsidR="001844F2" w:rsidRPr="001844F2">
        <w:rPr>
          <w:rFonts w:ascii="Arial" w:hAnsi="Arial" w:cs="Arial"/>
          <w:color w:val="000000"/>
        </w:rPr>
        <w:t xml:space="preserve"> feasibility and </w:t>
      </w:r>
      <w:r w:rsidR="006972A2">
        <w:rPr>
          <w:rFonts w:ascii="Arial" w:hAnsi="Arial" w:cs="Arial"/>
          <w:color w:val="000000"/>
        </w:rPr>
        <w:t xml:space="preserve">RF </w:t>
      </w:r>
      <w:r w:rsidR="001844F2" w:rsidRPr="001844F2">
        <w:rPr>
          <w:rFonts w:ascii="Arial" w:hAnsi="Arial" w:cs="Arial"/>
          <w:color w:val="000000"/>
        </w:rPr>
        <w:t xml:space="preserve">impact </w:t>
      </w:r>
      <w:r w:rsidR="006972A2">
        <w:rPr>
          <w:rFonts w:ascii="Arial" w:hAnsi="Arial" w:cs="Arial"/>
          <w:color w:val="000000"/>
        </w:rPr>
        <w:t>of SBFD</w:t>
      </w:r>
      <w:r w:rsidR="001844F2">
        <w:rPr>
          <w:rFonts w:ascii="Arial" w:hAnsi="Arial" w:cs="Arial" w:hint="eastAsia"/>
          <w:color w:val="000000"/>
        </w:rPr>
        <w:t>:</w:t>
      </w:r>
      <w:r w:rsidR="001844F2">
        <w:rPr>
          <w:rFonts w:ascii="Arial" w:hAnsi="Arial" w:cs="Arial"/>
          <w:color w:val="000000"/>
        </w:rPr>
        <w:t xml:space="preserve"> </w:t>
      </w:r>
      <w:r w:rsidR="001F4E8D">
        <w:rPr>
          <w:rFonts w:ascii="Arial" w:hAnsi="Arial" w:cs="Arial"/>
          <w:color w:val="000000"/>
        </w:rPr>
        <w:t>UE</w:t>
      </w:r>
      <w:r w:rsidR="001844F2">
        <w:rPr>
          <w:rFonts w:ascii="Arial" w:hAnsi="Arial" w:cs="Arial"/>
          <w:color w:val="000000"/>
        </w:rPr>
        <w:t xml:space="preserve"> </w:t>
      </w:r>
      <w:r w:rsidR="001844F2">
        <w:rPr>
          <w:rFonts w:ascii="Arial" w:hAnsi="Arial" w:cs="Arial" w:hint="eastAsia"/>
          <w:color w:val="000000"/>
        </w:rPr>
        <w:t>Aspects</w:t>
      </w:r>
      <w:r w:rsidR="00F00B3F">
        <w:rPr>
          <w:rFonts w:ascii="Arial" w:hAnsi="Arial" w:cs="Arial"/>
          <w:color w:val="000000"/>
        </w:rPr>
        <w:t xml:space="preserve"> </w:t>
      </w:r>
    </w:p>
    <w:p w14:paraId="08CE26BB" w14:textId="701218CE"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082D46">
        <w:rPr>
          <w:rFonts w:ascii="Arial" w:hAnsi="Arial" w:cs="Arial"/>
          <w:color w:val="000000"/>
        </w:rPr>
        <w:t>9</w:t>
      </w:r>
      <w:r w:rsidR="00E50AE3">
        <w:rPr>
          <w:rFonts w:ascii="Arial" w:hAnsi="Arial" w:cs="Arial" w:hint="eastAsia"/>
          <w:color w:val="000000"/>
        </w:rPr>
        <w:t>.</w:t>
      </w:r>
      <w:r w:rsidR="00F00B3F">
        <w:rPr>
          <w:rFonts w:ascii="Arial" w:hAnsi="Arial" w:cs="Arial"/>
          <w:color w:val="000000"/>
        </w:rPr>
        <w:t>1</w:t>
      </w:r>
      <w:r w:rsidR="00082D46">
        <w:rPr>
          <w:rFonts w:ascii="Arial" w:hAnsi="Arial" w:cs="Arial"/>
          <w:color w:val="000000"/>
        </w:rPr>
        <w:t>9</w:t>
      </w:r>
      <w:r w:rsidR="00C7381D">
        <w:rPr>
          <w:rFonts w:ascii="Arial" w:hAnsi="Arial" w:cs="Arial"/>
          <w:color w:val="000000"/>
        </w:rPr>
        <w:t>.</w:t>
      </w:r>
      <w:r w:rsidR="001844F2">
        <w:rPr>
          <w:rFonts w:ascii="Arial" w:hAnsi="Arial" w:cs="Arial"/>
          <w:color w:val="000000"/>
        </w:rPr>
        <w:t>2</w:t>
      </w:r>
      <w:r w:rsidR="001844F2">
        <w:rPr>
          <w:rFonts w:ascii="Arial" w:hAnsi="Arial" w:cs="Arial" w:hint="eastAsia"/>
          <w:color w:val="000000"/>
        </w:rPr>
        <w:t>.</w:t>
      </w:r>
      <w:r w:rsidR="001844F2">
        <w:rPr>
          <w:rFonts w:ascii="Arial" w:hAnsi="Arial" w:cs="Arial"/>
          <w:color w:val="000000"/>
        </w:rPr>
        <w:t>2</w:t>
      </w:r>
      <w:r w:rsidR="001844F2">
        <w:rPr>
          <w:rFonts w:ascii="Arial" w:hAnsi="Arial" w:cs="Arial" w:hint="eastAsia"/>
          <w:color w:val="000000"/>
        </w:rPr>
        <w:t>.</w:t>
      </w:r>
      <w:r w:rsidR="001F4E8D">
        <w:rPr>
          <w:rFonts w:ascii="Arial" w:hAnsi="Arial" w:cs="Arial"/>
          <w:color w:val="000000"/>
        </w:rPr>
        <w:t>2</w:t>
      </w:r>
    </w:p>
    <w:p w14:paraId="67B0962B" w14:textId="71E1CA0B" w:rsidR="00915D73" w:rsidRPr="00271A38" w:rsidRDefault="00915D73" w:rsidP="00915D73">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00252E27">
        <w:rPr>
          <w:rFonts w:ascii="Arial" w:eastAsia="MS Mincho" w:hAnsi="Arial" w:cs="Arial"/>
          <w:color w:val="000000"/>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668AD53F" w14:textId="079A915E" w:rsidR="00BA6086" w:rsidRPr="004E62C0" w:rsidRDefault="00BA6086" w:rsidP="00B42A45">
      <w:pPr>
        <w:spacing w:before="120" w:after="120"/>
        <w:jc w:val="both"/>
        <w:rPr>
          <w:rFonts w:ascii="Times New Roman" w:eastAsia="宋体" w:hAnsi="Times New Roman"/>
          <w:szCs w:val="20"/>
          <w:lang w:eastAsia="ja-JP"/>
        </w:rPr>
      </w:pPr>
      <w:r w:rsidRPr="004E62C0">
        <w:rPr>
          <w:rFonts w:ascii="Times New Roman" w:hAnsi="Times New Roman"/>
        </w:rPr>
        <w:t xml:space="preserve">Rel-18 Study Item is approved on evolution of NR duplex operation with the target to provide enhanced UL coverage, reduced latency, improved system capacity, and improved configuration flexibility for NR TDD operation. According to latest SID in [1], </w:t>
      </w:r>
      <w:r w:rsidR="00082D46">
        <w:rPr>
          <w:rFonts w:ascii="Times New Roman" w:hAnsi="Times New Roman"/>
        </w:rPr>
        <w:t xml:space="preserve">the feasibility and the RF impact has been </w:t>
      </w:r>
      <w:r w:rsidR="00D400FC">
        <w:rPr>
          <w:rFonts w:ascii="Times New Roman" w:hAnsi="Times New Roman"/>
        </w:rPr>
        <w:t>included in</w:t>
      </w:r>
      <w:r w:rsidRPr="004E62C0">
        <w:rPr>
          <w:rFonts w:ascii="Times New Roman" w:hAnsi="Times New Roman"/>
        </w:rPr>
        <w:t xml:space="preserve"> RAN4 scope</w:t>
      </w:r>
      <w:r w:rsidR="00D400FC">
        <w:rPr>
          <w:rFonts w:ascii="Times New Roman" w:hAnsi="Times New Roman"/>
        </w:rPr>
        <w:t xml:space="preserve">, in which the analysis is of importance from UE perspective. </w:t>
      </w:r>
    </w:p>
    <w:tbl>
      <w:tblPr>
        <w:tblStyle w:val="TableGrid"/>
        <w:tblW w:w="0" w:type="auto"/>
        <w:tblInd w:w="562" w:type="dxa"/>
        <w:tblLook w:val="04A0" w:firstRow="1" w:lastRow="0" w:firstColumn="1" w:lastColumn="0" w:noHBand="0" w:noVBand="1"/>
      </w:tblPr>
      <w:tblGrid>
        <w:gridCol w:w="8647"/>
      </w:tblGrid>
      <w:tr w:rsidR="00BA6086" w:rsidRPr="007E4525" w14:paraId="3A060B83" w14:textId="77777777" w:rsidTr="00271A38">
        <w:tc>
          <w:tcPr>
            <w:tcW w:w="8647" w:type="dxa"/>
          </w:tcPr>
          <w:p w14:paraId="7723C20D" w14:textId="77777777" w:rsidR="00BA6086" w:rsidRPr="007E4525" w:rsidRDefault="00BA6086" w:rsidP="00BA6086">
            <w:pPr>
              <w:pStyle w:val="ListParagraph"/>
              <w:numPr>
                <w:ilvl w:val="0"/>
                <w:numId w:val="13"/>
              </w:numPr>
              <w:ind w:leftChars="73" w:left="521" w:firstLineChars="0"/>
              <w:contextualSpacing/>
              <w:rPr>
                <w:rFonts w:eastAsia="Malgun Gothic"/>
                <w:bCs/>
                <w:szCs w:val="18"/>
                <w:lang w:eastAsia="ko-KR"/>
              </w:rPr>
            </w:pPr>
            <w:r w:rsidRPr="007E4525">
              <w:rPr>
                <w:rFonts w:eastAsia="Malgun Gothic"/>
                <w:bCs/>
                <w:szCs w:val="18"/>
                <w:lang w:eastAsia="ko-KR"/>
              </w:rPr>
              <w:t>Study the feasibility of and impact on RF requirements considering adjacent-channel co-existence with the legacy operation (RAN4).</w:t>
            </w:r>
          </w:p>
          <w:p w14:paraId="31D869B4" w14:textId="77777777" w:rsidR="00BA6086" w:rsidRPr="007E4525" w:rsidRDefault="00BA6086" w:rsidP="00BA6086">
            <w:pPr>
              <w:pStyle w:val="ListParagraph"/>
              <w:numPr>
                <w:ilvl w:val="0"/>
                <w:numId w:val="13"/>
              </w:numPr>
              <w:ind w:leftChars="73" w:left="521" w:firstLineChars="0"/>
              <w:contextualSpacing/>
              <w:jc w:val="both"/>
              <w:rPr>
                <w:rFonts w:eastAsia="Malgun Gothic"/>
                <w:bCs/>
                <w:szCs w:val="18"/>
                <w:lang w:eastAsia="ko-KR"/>
              </w:rPr>
            </w:pPr>
            <w:r w:rsidRPr="007E4525">
              <w:rPr>
                <w:rFonts w:eastAsia="Malgun Gothic"/>
                <w:bCs/>
                <w:szCs w:val="18"/>
                <w:lang w:eastAsia="ko-KR"/>
              </w:rPr>
              <w:t>Study the feasibility of and impact on RF requirements considering the self-interference,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the inter-operator CLI at </w:t>
            </w:r>
            <w:proofErr w:type="spellStart"/>
            <w:r w:rsidRPr="007E4525">
              <w:rPr>
                <w:rFonts w:eastAsia="Malgun Gothic"/>
                <w:bCs/>
                <w:szCs w:val="18"/>
                <w:lang w:eastAsia="ko-KR"/>
              </w:rPr>
              <w:t>gNB</w:t>
            </w:r>
            <w:proofErr w:type="spellEnd"/>
            <w:r w:rsidRPr="007E4525">
              <w:rPr>
                <w:rFonts w:eastAsia="Malgun Gothic"/>
                <w:bCs/>
                <w:szCs w:val="18"/>
                <w:lang w:eastAsia="ko-KR"/>
              </w:rPr>
              <w:t xml:space="preserve"> and the inter-</w:t>
            </w:r>
            <w:proofErr w:type="spellStart"/>
            <w:r w:rsidRPr="007E4525">
              <w:rPr>
                <w:rFonts w:eastAsia="Malgun Gothic"/>
                <w:bCs/>
                <w:szCs w:val="18"/>
                <w:lang w:eastAsia="ko-KR"/>
              </w:rPr>
              <w:t>subband</w:t>
            </w:r>
            <w:proofErr w:type="spellEnd"/>
            <w:r w:rsidRPr="007E4525">
              <w:rPr>
                <w:rFonts w:eastAsia="Malgun Gothic"/>
                <w:bCs/>
                <w:szCs w:val="18"/>
                <w:lang w:eastAsia="ko-KR"/>
              </w:rPr>
              <w:t xml:space="preserve"> CLI and inter-operator CLI at UE (RAN4).</w:t>
            </w:r>
          </w:p>
          <w:p w14:paraId="565BF754" w14:textId="77777777" w:rsidR="00BA6086" w:rsidRPr="007E4525" w:rsidRDefault="00BA6086" w:rsidP="00BA6086">
            <w:pPr>
              <w:pStyle w:val="ListParagraph"/>
              <w:numPr>
                <w:ilvl w:val="0"/>
                <w:numId w:val="14"/>
              </w:numPr>
              <w:ind w:leftChars="73" w:left="521" w:firstLineChars="0"/>
              <w:contextualSpacing/>
              <w:jc w:val="both"/>
              <w:rPr>
                <w:rFonts w:eastAsia="Malgun Gothic"/>
                <w:bCs/>
                <w:szCs w:val="18"/>
                <w:lang w:eastAsia="ko-KR"/>
              </w:rPr>
            </w:pPr>
            <w:r w:rsidRPr="007E4525">
              <w:rPr>
                <w:rFonts w:eastAsia="Malgun Gothic"/>
                <w:bCs/>
                <w:szCs w:val="18"/>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212C42A9" w14:textId="77777777" w:rsidR="00BA6086" w:rsidRPr="007E4525" w:rsidRDefault="00BA6086" w:rsidP="00BA6086">
            <w:pPr>
              <w:pStyle w:val="ListParagraph"/>
              <w:numPr>
                <w:ilvl w:val="0"/>
                <w:numId w:val="14"/>
              </w:numPr>
              <w:ind w:leftChars="73" w:left="521" w:firstLineChars="0"/>
              <w:contextualSpacing/>
              <w:jc w:val="both"/>
              <w:rPr>
                <w:szCs w:val="18"/>
              </w:rPr>
            </w:pPr>
            <w:r w:rsidRPr="007E4525">
              <w:rPr>
                <w:szCs w:val="18"/>
              </w:rPr>
              <w:t>Summarize the regulatory aspects that have to be considered for deploying the identified duplex enhancements in TDD unpaired spectrum (RAN4).</w:t>
            </w:r>
          </w:p>
        </w:tc>
      </w:tr>
    </w:tbl>
    <w:p w14:paraId="02FDE8D3" w14:textId="1A7E9E05" w:rsidR="00600202" w:rsidRPr="004E62C0" w:rsidRDefault="000877D0" w:rsidP="00B42A45">
      <w:pPr>
        <w:spacing w:before="120" w:after="180"/>
        <w:jc w:val="both"/>
        <w:rPr>
          <w:rFonts w:ascii="Times New Roman" w:hAnsi="Times New Roman"/>
        </w:rPr>
      </w:pPr>
      <w:r w:rsidRPr="004E62C0">
        <w:rPr>
          <w:rFonts w:ascii="Times New Roman" w:hAnsi="Times New Roman"/>
        </w:rPr>
        <w:t>Accordingly, i</w:t>
      </w:r>
      <w:r w:rsidR="00600202" w:rsidRPr="004E62C0">
        <w:rPr>
          <w:rFonts w:ascii="Times New Roman" w:hAnsi="Times New Roman"/>
        </w:rPr>
        <w:t xml:space="preserve">n this contribution, we would like to </w:t>
      </w:r>
      <w:r w:rsidR="00AE4ED8" w:rsidRPr="004E62C0">
        <w:rPr>
          <w:rFonts w:ascii="Times New Roman" w:hAnsi="Times New Roman"/>
        </w:rPr>
        <w:t>further provide</w:t>
      </w:r>
      <w:r w:rsidR="00600202" w:rsidRPr="004E62C0">
        <w:rPr>
          <w:rFonts w:ascii="Times New Roman" w:hAnsi="Times New Roman"/>
        </w:rPr>
        <w:t xml:space="preserve"> our viewpoints</w:t>
      </w:r>
      <w:r w:rsidR="00AE4ED8" w:rsidRPr="004E62C0">
        <w:rPr>
          <w:rFonts w:ascii="Times New Roman" w:hAnsi="Times New Roman"/>
        </w:rPr>
        <w:t xml:space="preserve"> </w:t>
      </w:r>
      <w:r w:rsidR="006972A2" w:rsidRPr="004E62C0">
        <w:rPr>
          <w:rFonts w:ascii="Times New Roman" w:hAnsi="Times New Roman"/>
        </w:rPr>
        <w:t xml:space="preserve">on the feasibility and RF impact of SBFD from </w:t>
      </w:r>
      <w:r w:rsidR="00F241A3">
        <w:rPr>
          <w:rFonts w:ascii="Times New Roman" w:hAnsi="Times New Roman"/>
        </w:rPr>
        <w:t>UE</w:t>
      </w:r>
      <w:r w:rsidR="006972A2" w:rsidRPr="004E62C0">
        <w:rPr>
          <w:rFonts w:ascii="Times New Roman" w:hAnsi="Times New Roman"/>
        </w:rPr>
        <w:t xml:space="preserve"> aspects</w:t>
      </w:r>
      <w:r w:rsidR="00600202" w:rsidRPr="004E62C0">
        <w:rPr>
          <w:rFonts w:ascii="Times New Roman" w:hAnsi="Times New Roman"/>
        </w:rPr>
        <w:t>.</w:t>
      </w:r>
      <w:r w:rsidR="002E2CBE" w:rsidRPr="004E62C0">
        <w:rPr>
          <w:rFonts w:ascii="Times New Roman" w:hAnsi="Times New Roman"/>
        </w:rPr>
        <w:t xml:space="preserve">  </w:t>
      </w:r>
    </w:p>
    <w:p w14:paraId="7287E658" w14:textId="220987EF" w:rsidR="00600202" w:rsidRPr="00002DD4" w:rsidRDefault="00600202" w:rsidP="00600202">
      <w:pPr>
        <w:pStyle w:val="Heading1"/>
        <w:tabs>
          <w:tab w:val="num" w:pos="522"/>
        </w:tabs>
        <w:ind w:left="522" w:hanging="522"/>
        <w:rPr>
          <w:lang w:val="en-US" w:eastAsia="zh-CN"/>
        </w:rPr>
      </w:pPr>
      <w:r>
        <w:rPr>
          <w:lang w:val="en-US" w:eastAsia="zh-CN"/>
        </w:rPr>
        <w:t>2</w:t>
      </w:r>
      <w:r w:rsidRPr="005A4468">
        <w:rPr>
          <w:lang w:val="en-US" w:eastAsia="zh-CN"/>
        </w:rPr>
        <w:t xml:space="preserve"> </w:t>
      </w:r>
      <w:r w:rsidR="009C5E2D">
        <w:rPr>
          <w:lang w:val="en-US" w:eastAsia="zh-CN"/>
        </w:rPr>
        <w:t>Discussion</w:t>
      </w:r>
    </w:p>
    <w:p w14:paraId="34FF0EC4" w14:textId="293590FC" w:rsidR="009C5E2D" w:rsidRDefault="00716F54" w:rsidP="009C5E2D">
      <w:pPr>
        <w:spacing w:before="120" w:after="180"/>
        <w:jc w:val="both"/>
        <w:rPr>
          <w:rFonts w:ascii="Times New Roman" w:hAnsi="Times New Roman"/>
        </w:rPr>
      </w:pPr>
      <w:r>
        <w:rPr>
          <w:rFonts w:ascii="Times New Roman" w:hAnsi="Times New Roman"/>
        </w:rPr>
        <w:t xml:space="preserve">Based on the </w:t>
      </w:r>
      <w:r w:rsidR="00732AD1">
        <w:rPr>
          <w:rFonts w:ascii="Times New Roman" w:hAnsi="Times New Roman"/>
        </w:rPr>
        <w:t>agreements and way forwards</w:t>
      </w:r>
      <w:r>
        <w:rPr>
          <w:rFonts w:ascii="Times New Roman" w:hAnsi="Times New Roman"/>
        </w:rPr>
        <w:t xml:space="preserve"> achieved in RAN4#104-e [3], #104-Bis-e [4] and #105 [6]</w:t>
      </w:r>
      <w:r w:rsidR="009C5E2D" w:rsidRPr="004E62C0">
        <w:rPr>
          <w:rFonts w:ascii="Times New Roman" w:hAnsi="Times New Roman"/>
        </w:rPr>
        <w:t xml:space="preserve">, </w:t>
      </w:r>
      <w:r>
        <w:rPr>
          <w:rFonts w:ascii="Times New Roman" w:hAnsi="Times New Roman"/>
        </w:rPr>
        <w:t>t</w:t>
      </w:r>
      <w:r w:rsidR="009C5E2D">
        <w:rPr>
          <w:rFonts w:ascii="Times New Roman" w:hAnsi="Times New Roman"/>
        </w:rPr>
        <w:t>he agreed TX and RX modelling</w:t>
      </w:r>
      <w:r w:rsidR="00732AD1">
        <w:rPr>
          <w:rFonts w:ascii="Times New Roman" w:hAnsi="Times New Roman"/>
        </w:rPr>
        <w:t>s</w:t>
      </w:r>
      <w:r w:rsidR="009C5E2D">
        <w:rPr>
          <w:rFonts w:ascii="Times New Roman" w:hAnsi="Times New Roman"/>
        </w:rPr>
        <w:t xml:space="preserve"> for</w:t>
      </w:r>
      <w:r w:rsidR="00732AD1">
        <w:rPr>
          <w:rFonts w:ascii="Times New Roman" w:hAnsi="Times New Roman"/>
        </w:rPr>
        <w:t xml:space="preserve"> both</w:t>
      </w:r>
      <w:r w:rsidR="009C5E2D">
        <w:rPr>
          <w:rFonts w:ascii="Times New Roman" w:hAnsi="Times New Roman"/>
        </w:rPr>
        <w:t xml:space="preserve"> co-channel and adjacent channel </w:t>
      </w:r>
      <w:r w:rsidR="00732AD1">
        <w:rPr>
          <w:rFonts w:ascii="Times New Roman" w:hAnsi="Times New Roman"/>
        </w:rPr>
        <w:t xml:space="preserve">are </w:t>
      </w:r>
      <w:r w:rsidR="009C5E2D">
        <w:rPr>
          <w:rFonts w:ascii="Times New Roman" w:hAnsi="Times New Roman"/>
        </w:rPr>
        <w:t xml:space="preserve">summarized </w:t>
      </w:r>
      <w:r w:rsidR="00732AD1">
        <w:rPr>
          <w:rFonts w:ascii="Times New Roman" w:hAnsi="Times New Roman"/>
        </w:rPr>
        <w:t xml:space="preserve">and provided </w:t>
      </w:r>
      <w:r w:rsidR="009C5E2D">
        <w:rPr>
          <w:rFonts w:ascii="Times New Roman" w:hAnsi="Times New Roman"/>
        </w:rPr>
        <w:t>as below</w:t>
      </w:r>
      <w:r w:rsidR="00732AD1">
        <w:rPr>
          <w:rFonts w:ascii="Times New Roman" w:hAnsi="Times New Roman"/>
        </w:rPr>
        <w:t xml:space="preserve"> table</w:t>
      </w:r>
      <w:r w:rsidR="009C5E2D">
        <w:rPr>
          <w:rFonts w:ascii="Times New Roman" w:hAnsi="Times New Roman"/>
        </w:rPr>
        <w:t xml:space="preserve">: </w:t>
      </w:r>
    </w:p>
    <w:p w14:paraId="55086DB3" w14:textId="39E4ED68" w:rsidR="00656A4B" w:rsidRDefault="00656A4B" w:rsidP="00656A4B">
      <w:pPr>
        <w:spacing w:after="180"/>
        <w:jc w:val="center"/>
        <w:rPr>
          <w:rFonts w:ascii="Times New Roman" w:hAnsi="Times New Roman"/>
          <w:lang w:val="sv-SE"/>
        </w:rPr>
      </w:pPr>
      <w:r w:rsidRPr="00AE4E81">
        <w:rPr>
          <w:rFonts w:ascii="Times New Roman" w:hAnsi="Times New Roman"/>
          <w:b/>
          <w:bCs/>
          <w:lang w:val="sv-SE"/>
        </w:rPr>
        <w:t>Table 1.</w:t>
      </w:r>
      <w:r>
        <w:rPr>
          <w:rFonts w:ascii="Times New Roman" w:hAnsi="Times New Roman"/>
          <w:lang w:val="sv-SE"/>
        </w:rPr>
        <w:t xml:space="preserve"> TX and RX Modelling for </w:t>
      </w:r>
      <w:r>
        <w:rPr>
          <w:rFonts w:ascii="Times New Roman" w:hAnsi="Times New Roman"/>
        </w:rPr>
        <w:t>Co-channel and Adjacent Channel CLI</w:t>
      </w:r>
    </w:p>
    <w:tbl>
      <w:tblPr>
        <w:tblW w:w="10196" w:type="dxa"/>
        <w:tblCellMar>
          <w:left w:w="0" w:type="dxa"/>
          <w:right w:w="0" w:type="dxa"/>
        </w:tblCellMar>
        <w:tblLook w:val="0420" w:firstRow="1" w:lastRow="0" w:firstColumn="0" w:lastColumn="0" w:noHBand="0" w:noVBand="1"/>
      </w:tblPr>
      <w:tblGrid>
        <w:gridCol w:w="980"/>
        <w:gridCol w:w="978"/>
        <w:gridCol w:w="4128"/>
        <w:gridCol w:w="4110"/>
      </w:tblGrid>
      <w:tr w:rsidR="009C5E2D" w:rsidRPr="003240A0" w14:paraId="24094AF3" w14:textId="77777777" w:rsidTr="00746160">
        <w:trPr>
          <w:trHeight w:val="263"/>
        </w:trPr>
        <w:tc>
          <w:tcPr>
            <w:tcW w:w="98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37E6545D" w14:textId="77777777" w:rsidR="009C5E2D" w:rsidRPr="003240A0" w:rsidRDefault="009C5E2D" w:rsidP="00D55454">
            <w:pPr>
              <w:rPr>
                <w:rFonts w:ascii="Times New Roman" w:hAnsi="Times New Roman"/>
                <w:sz w:val="18"/>
              </w:rPr>
            </w:pPr>
          </w:p>
        </w:tc>
        <w:tc>
          <w:tcPr>
            <w:tcW w:w="97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1A3F4CFD" w14:textId="77777777" w:rsidR="009C5E2D" w:rsidRPr="003240A0" w:rsidRDefault="009C5E2D" w:rsidP="00D55454">
            <w:pPr>
              <w:rPr>
                <w:rFonts w:ascii="Times New Roman" w:hAnsi="Times New Roman"/>
                <w:sz w:val="18"/>
              </w:rPr>
            </w:pPr>
          </w:p>
        </w:tc>
        <w:tc>
          <w:tcPr>
            <w:tcW w:w="4128"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97955F0" w14:textId="77777777" w:rsidR="009C5E2D" w:rsidRPr="003240A0" w:rsidRDefault="009C5E2D" w:rsidP="00D55454">
            <w:pPr>
              <w:jc w:val="both"/>
              <w:rPr>
                <w:rFonts w:ascii="Times New Roman" w:hAnsi="Times New Roman"/>
                <w:sz w:val="18"/>
              </w:rPr>
            </w:pPr>
            <w:r w:rsidRPr="003240A0">
              <w:rPr>
                <w:rFonts w:ascii="Times New Roman" w:hAnsi="Times New Roman"/>
                <w:b/>
                <w:bCs/>
                <w:sz w:val="18"/>
              </w:rPr>
              <w:t>FR1</w:t>
            </w:r>
          </w:p>
        </w:tc>
        <w:tc>
          <w:tcPr>
            <w:tcW w:w="4110" w:type="dxa"/>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hideMark/>
          </w:tcPr>
          <w:p w14:paraId="0EE28B5E" w14:textId="77777777" w:rsidR="009C5E2D" w:rsidRPr="003240A0" w:rsidRDefault="009C5E2D" w:rsidP="00D55454">
            <w:pPr>
              <w:jc w:val="both"/>
              <w:rPr>
                <w:rFonts w:ascii="Times New Roman" w:hAnsi="Times New Roman"/>
                <w:sz w:val="18"/>
              </w:rPr>
            </w:pPr>
            <w:r w:rsidRPr="003240A0">
              <w:rPr>
                <w:rFonts w:ascii="Times New Roman" w:hAnsi="Times New Roman"/>
                <w:b/>
                <w:bCs/>
                <w:sz w:val="18"/>
              </w:rPr>
              <w:t>FR2</w:t>
            </w:r>
            <w:r>
              <w:rPr>
                <w:rFonts w:ascii="Times New Roman" w:hAnsi="Times New Roman"/>
                <w:b/>
                <w:bCs/>
                <w:sz w:val="18"/>
              </w:rPr>
              <w:t>-1</w:t>
            </w:r>
          </w:p>
        </w:tc>
      </w:tr>
      <w:tr w:rsidR="009C5E2D" w:rsidRPr="009A3757" w14:paraId="393A932C" w14:textId="77777777" w:rsidTr="00746160">
        <w:trPr>
          <w:trHeight w:val="584"/>
        </w:trPr>
        <w:tc>
          <w:tcPr>
            <w:tcW w:w="980" w:type="dxa"/>
            <w:vMerge w:val="restar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138D0FCA" w14:textId="77777777" w:rsidR="009C5E2D" w:rsidRPr="009A3757" w:rsidRDefault="009C5E2D" w:rsidP="00D55454">
            <w:pPr>
              <w:rPr>
                <w:rFonts w:ascii="Times New Roman" w:hAnsi="Times New Roman"/>
                <w:sz w:val="18"/>
              </w:rPr>
            </w:pPr>
            <w:r w:rsidRPr="009A3757">
              <w:rPr>
                <w:rFonts w:ascii="Times New Roman" w:hAnsi="Times New Roman"/>
                <w:sz w:val="18"/>
              </w:rPr>
              <w:t xml:space="preserve">Adjacent </w:t>
            </w:r>
            <w:r w:rsidRPr="009A3757">
              <w:rPr>
                <w:rFonts w:ascii="Times New Roman" w:hAnsi="Times New Roman"/>
                <w:sz w:val="18"/>
              </w:rPr>
              <w:br/>
              <w:t>Channel</w:t>
            </w:r>
          </w:p>
        </w:tc>
        <w:tc>
          <w:tcPr>
            <w:tcW w:w="97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25A3851C" w14:textId="77777777" w:rsidR="009C5E2D" w:rsidRPr="009A3757" w:rsidRDefault="009C5E2D" w:rsidP="00D55454">
            <w:pPr>
              <w:rPr>
                <w:rFonts w:ascii="Times New Roman" w:hAnsi="Times New Roman"/>
                <w:sz w:val="18"/>
              </w:rPr>
            </w:pPr>
            <w:r w:rsidRPr="009A3757">
              <w:rPr>
                <w:rFonts w:ascii="Times New Roman" w:hAnsi="Times New Roman"/>
                <w:sz w:val="18"/>
              </w:rPr>
              <w:t>UE TX aggressor</w:t>
            </w:r>
          </w:p>
        </w:tc>
        <w:tc>
          <w:tcPr>
            <w:tcW w:w="4128"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D365D04" w14:textId="77777777" w:rsidR="009C5E2D" w:rsidRPr="009A3757" w:rsidRDefault="009C5E2D" w:rsidP="00D55454">
            <w:pPr>
              <w:jc w:val="both"/>
              <w:rPr>
                <w:rFonts w:ascii="Times New Roman" w:hAnsi="Times New Roman"/>
                <w:sz w:val="18"/>
              </w:rPr>
            </w:pPr>
            <w:r w:rsidRPr="009A3757">
              <w:rPr>
                <w:rFonts w:ascii="Times New Roman" w:hAnsi="Times New Roman"/>
                <w:sz w:val="18"/>
              </w:rPr>
              <w:t>30dBc (ACLR) for Power Class 3</w:t>
            </w:r>
          </w:p>
          <w:p w14:paraId="799B0DC2" w14:textId="77777777" w:rsidR="003240A0" w:rsidRPr="009A3757" w:rsidRDefault="003240A0" w:rsidP="00D55454">
            <w:pPr>
              <w:numPr>
                <w:ilvl w:val="0"/>
                <w:numId w:val="25"/>
              </w:numPr>
              <w:jc w:val="both"/>
              <w:rPr>
                <w:rFonts w:ascii="Times New Roman" w:hAnsi="Times New Roman"/>
                <w:sz w:val="18"/>
              </w:rPr>
            </w:pPr>
            <w:r w:rsidRPr="009A3757">
              <w:rPr>
                <w:rFonts w:ascii="Times New Roman" w:hAnsi="Times New Roman"/>
                <w:sz w:val="18"/>
              </w:rPr>
              <w:t xml:space="preserve">Frequency flat </w:t>
            </w:r>
          </w:p>
          <w:p w14:paraId="4C6BCB3B" w14:textId="77777777" w:rsidR="003240A0" w:rsidRPr="009A3757" w:rsidRDefault="003240A0" w:rsidP="00D55454">
            <w:pPr>
              <w:numPr>
                <w:ilvl w:val="0"/>
                <w:numId w:val="25"/>
              </w:numPr>
              <w:jc w:val="both"/>
              <w:rPr>
                <w:rFonts w:ascii="Times New Roman" w:hAnsi="Times New Roman"/>
                <w:sz w:val="18"/>
              </w:rPr>
            </w:pPr>
            <w:r w:rsidRPr="009A3757">
              <w:rPr>
                <w:rFonts w:ascii="Times New Roman" w:hAnsi="Times New Roman"/>
                <w:sz w:val="18"/>
              </w:rPr>
              <w:t>ACLR2 not modeled</w:t>
            </w:r>
          </w:p>
          <w:p w14:paraId="5E6064BB" w14:textId="77777777" w:rsidR="003240A0" w:rsidRPr="009A3757" w:rsidRDefault="003240A0" w:rsidP="00D55454">
            <w:pPr>
              <w:numPr>
                <w:ilvl w:val="0"/>
                <w:numId w:val="25"/>
              </w:numPr>
              <w:jc w:val="both"/>
              <w:rPr>
                <w:rFonts w:ascii="Times New Roman" w:hAnsi="Times New Roman"/>
                <w:sz w:val="18"/>
              </w:rPr>
            </w:pPr>
            <w:r w:rsidRPr="009A3757">
              <w:rPr>
                <w:rFonts w:ascii="Times New Roman" w:hAnsi="Times New Roman"/>
                <w:sz w:val="18"/>
              </w:rPr>
              <w:t>Improved ACLR with backoff not modeled</w:t>
            </w:r>
          </w:p>
        </w:tc>
        <w:tc>
          <w:tcPr>
            <w:tcW w:w="4110" w:type="dxa"/>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3055305" w14:textId="77777777" w:rsidR="009C5E2D" w:rsidRPr="009A3757" w:rsidRDefault="009C5E2D" w:rsidP="00D55454">
            <w:pPr>
              <w:jc w:val="both"/>
              <w:rPr>
                <w:rFonts w:ascii="Times New Roman" w:hAnsi="Times New Roman"/>
                <w:sz w:val="18"/>
              </w:rPr>
            </w:pPr>
            <w:r w:rsidRPr="009A3757">
              <w:rPr>
                <w:rFonts w:ascii="Times New Roman" w:hAnsi="Times New Roman"/>
                <w:sz w:val="18"/>
              </w:rPr>
              <w:t>23dBc (by following Occupied BW)</w:t>
            </w:r>
          </w:p>
          <w:p w14:paraId="6E4EAEAC" w14:textId="77777777" w:rsidR="003240A0" w:rsidRPr="009A3757" w:rsidRDefault="003240A0" w:rsidP="00D55454">
            <w:pPr>
              <w:numPr>
                <w:ilvl w:val="0"/>
                <w:numId w:val="26"/>
              </w:numPr>
              <w:jc w:val="both"/>
              <w:rPr>
                <w:rFonts w:ascii="Times New Roman" w:hAnsi="Times New Roman"/>
                <w:sz w:val="18"/>
              </w:rPr>
            </w:pPr>
            <w:r w:rsidRPr="009A3757">
              <w:rPr>
                <w:rFonts w:ascii="Times New Roman" w:hAnsi="Times New Roman"/>
                <w:sz w:val="18"/>
              </w:rPr>
              <w:t xml:space="preserve">Frequency flat </w:t>
            </w:r>
          </w:p>
          <w:p w14:paraId="5B8FDDBD" w14:textId="77777777" w:rsidR="003240A0" w:rsidRPr="009A3757" w:rsidRDefault="003240A0" w:rsidP="00D55454">
            <w:pPr>
              <w:numPr>
                <w:ilvl w:val="0"/>
                <w:numId w:val="26"/>
              </w:numPr>
              <w:jc w:val="both"/>
              <w:rPr>
                <w:rFonts w:ascii="Times New Roman" w:hAnsi="Times New Roman"/>
                <w:sz w:val="18"/>
              </w:rPr>
            </w:pPr>
            <w:r w:rsidRPr="009A3757">
              <w:rPr>
                <w:rFonts w:ascii="Times New Roman" w:hAnsi="Times New Roman"/>
                <w:sz w:val="18"/>
              </w:rPr>
              <w:t>ACLR2 not modeled</w:t>
            </w:r>
          </w:p>
        </w:tc>
      </w:tr>
      <w:tr w:rsidR="009C5E2D" w:rsidRPr="009A3757" w14:paraId="21F43B75" w14:textId="77777777" w:rsidTr="00746160">
        <w:trPr>
          <w:trHeight w:val="1587"/>
        </w:trPr>
        <w:tc>
          <w:tcPr>
            <w:tcW w:w="980" w:type="dxa"/>
            <w:vMerge/>
            <w:tcBorders>
              <w:top w:val="single" w:sz="24" w:space="0" w:color="FFFFFF"/>
              <w:left w:val="single" w:sz="8" w:space="0" w:color="FFFFFF"/>
              <w:bottom w:val="single" w:sz="8" w:space="0" w:color="FFFFFF"/>
              <w:right w:val="single" w:sz="8" w:space="0" w:color="FFFFFF"/>
            </w:tcBorders>
            <w:vAlign w:val="center"/>
            <w:hideMark/>
          </w:tcPr>
          <w:p w14:paraId="172CCDF6" w14:textId="77777777" w:rsidR="009C5E2D" w:rsidRPr="009A3757" w:rsidRDefault="009C5E2D" w:rsidP="00D55454">
            <w:pPr>
              <w:rPr>
                <w:rFonts w:ascii="Times New Roman" w:hAnsi="Times New Roman"/>
                <w:sz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2CE61B14" w14:textId="77777777" w:rsidR="009C5E2D" w:rsidRPr="009A3757" w:rsidRDefault="009C5E2D" w:rsidP="00D55454">
            <w:pPr>
              <w:rPr>
                <w:rFonts w:ascii="Times New Roman" w:hAnsi="Times New Roman"/>
                <w:sz w:val="18"/>
              </w:rPr>
            </w:pPr>
            <w:r w:rsidRPr="009A3757">
              <w:rPr>
                <w:rFonts w:ascii="Times New Roman" w:hAnsi="Times New Roman"/>
                <w:sz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3995B98C" w14:textId="77777777" w:rsidR="009C5E2D" w:rsidRPr="009A3757" w:rsidRDefault="009C5E2D" w:rsidP="00D55454">
            <w:pPr>
              <w:jc w:val="both"/>
              <w:rPr>
                <w:rFonts w:ascii="Times New Roman" w:hAnsi="Times New Roman"/>
                <w:sz w:val="18"/>
              </w:rPr>
            </w:pPr>
            <w:r w:rsidRPr="009A3757">
              <w:rPr>
                <w:rFonts w:ascii="Times New Roman" w:hAnsi="Times New Roman"/>
                <w:sz w:val="18"/>
              </w:rPr>
              <w:t>33dBc (ACS)</w:t>
            </w:r>
          </w:p>
          <w:p w14:paraId="616BEEBD" w14:textId="703C84C9" w:rsidR="009A3757" w:rsidRPr="009A3757" w:rsidRDefault="009A3757" w:rsidP="009A3757">
            <w:pPr>
              <w:ind w:left="150" w:right="150"/>
              <w:rPr>
                <w:rFonts w:ascii="Times New Roman" w:eastAsia="等线" w:hAnsi="Times New Roman"/>
                <w:sz w:val="18"/>
                <w:szCs w:val="18"/>
              </w:rPr>
            </w:pPr>
            <w:r w:rsidRPr="009A3757">
              <w:rPr>
                <w:rFonts w:ascii="Times New Roman" w:eastAsia="等线" w:hAnsi="Times New Roman"/>
                <w:color w:val="000000"/>
                <w:sz w:val="18"/>
                <w:szCs w:val="18"/>
              </w:rPr>
              <w:sym w:font="Wingdings" w:char="F0E8"/>
            </w:r>
            <w:r>
              <w:rPr>
                <w:rFonts w:ascii="Times New Roman" w:eastAsia="等线" w:hAnsi="Times New Roman"/>
                <w:color w:val="000000"/>
                <w:sz w:val="18"/>
                <w:szCs w:val="18"/>
              </w:rPr>
              <w:t xml:space="preserve"> </w:t>
            </w:r>
            <w:r w:rsidRPr="009A3757">
              <w:rPr>
                <w:rFonts w:ascii="Times New Roman" w:eastAsia="等线" w:hAnsi="Times New Roman"/>
                <w:color w:val="000000"/>
                <w:sz w:val="18"/>
                <w:szCs w:val="18"/>
              </w:rPr>
              <w:t xml:space="preserve">Modeling by considering ACS and BW difference: </w:t>
            </w:r>
          </w:p>
          <w:p w14:paraId="4DBA8C30" w14:textId="77777777" w:rsidR="009A3757" w:rsidRDefault="009A3757" w:rsidP="009A3757">
            <w:pPr>
              <w:jc w:val="both"/>
              <w:rPr>
                <w:rFonts w:ascii="Times New Roman" w:hAnsi="Times New Roman"/>
                <w:color w:val="000000"/>
                <w:sz w:val="18"/>
                <w:szCs w:val="18"/>
              </w:rPr>
            </w:pPr>
            <w:r w:rsidRPr="009A3757">
              <w:rPr>
                <w:rFonts w:ascii="Times New Roman" w:hAnsi="Times New Roman"/>
                <w:color w:val="000000"/>
                <w:sz w:val="18"/>
                <w:szCs w:val="18"/>
              </w:rPr>
              <w:t>    </w:t>
            </w:r>
          </w:p>
          <w:p w14:paraId="12A99766" w14:textId="3B412879" w:rsidR="009A3757" w:rsidRPr="009A3757" w:rsidRDefault="009A3757" w:rsidP="00746160">
            <w:pPr>
              <w:rPr>
                <w:rFonts w:ascii="Times New Roman" w:hAnsi="Times New Roman"/>
                <w:sz w:val="18"/>
              </w:rPr>
            </w:pPr>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interference_adjacent_channel_FR1</w:t>
            </w:r>
            <w:r w:rsidRPr="009A3757">
              <w:rPr>
                <w:rFonts w:ascii="Times New Roman" w:hAnsi="Times New Roman"/>
                <w:color w:val="000000"/>
                <w:sz w:val="18"/>
                <w:szCs w:val="18"/>
              </w:rPr>
              <w:t xml:space="preserve"> = </w:t>
            </w:r>
            <w:proofErr w:type="spellStart"/>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interferer</w:t>
            </w:r>
            <w:proofErr w:type="spellEnd"/>
            <w:r w:rsidRPr="009A3757">
              <w:rPr>
                <w:rFonts w:ascii="Times New Roman" w:hAnsi="Times New Roman"/>
                <w:color w:val="000000"/>
                <w:sz w:val="18"/>
                <w:szCs w:val="18"/>
              </w:rPr>
              <w:t xml:space="preserve"> – (33 dB + 10*log10(max(1,BW</w:t>
            </w:r>
            <w:r w:rsidRPr="009A3757">
              <w:rPr>
                <w:rFonts w:ascii="Times New Roman" w:hAnsi="Times New Roman"/>
                <w:color w:val="000000"/>
                <w:sz w:val="18"/>
                <w:szCs w:val="18"/>
                <w:vertAlign w:val="subscript"/>
              </w:rPr>
              <w:t>interference /</w:t>
            </w:r>
            <w:proofErr w:type="spellStart"/>
            <w:r w:rsidRPr="009A3757">
              <w:rPr>
                <w:rFonts w:ascii="Times New Roman" w:hAnsi="Times New Roman"/>
                <w:color w:val="000000"/>
                <w:sz w:val="18"/>
                <w:szCs w:val="18"/>
              </w:rPr>
              <w:t>BW</w:t>
            </w:r>
            <w:r w:rsidRPr="009A3757">
              <w:rPr>
                <w:rFonts w:ascii="Times New Roman" w:hAnsi="Times New Roman"/>
                <w:color w:val="000000"/>
                <w:sz w:val="18"/>
                <w:szCs w:val="18"/>
                <w:vertAlign w:val="subscript"/>
              </w:rPr>
              <w:t>victim_subband</w:t>
            </w:r>
            <w:proofErr w:type="spellEnd"/>
            <w:r w:rsidRPr="009A3757">
              <w:rPr>
                <w:rFonts w:ascii="Times New Roman" w:hAnsi="Times New Roman"/>
                <w:color w:val="000000"/>
                <w:sz w:val="18"/>
                <w:szCs w:val="18"/>
              </w:rPr>
              <w:t>)))</w:t>
            </w: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832FA61" w14:textId="77777777" w:rsidR="009C5E2D" w:rsidRPr="009A3757" w:rsidRDefault="009C5E2D" w:rsidP="00D55454">
            <w:pPr>
              <w:jc w:val="both"/>
              <w:rPr>
                <w:rFonts w:ascii="Times New Roman" w:hAnsi="Times New Roman"/>
                <w:sz w:val="18"/>
              </w:rPr>
            </w:pPr>
            <w:r w:rsidRPr="009A3757">
              <w:rPr>
                <w:rFonts w:ascii="Times New Roman" w:hAnsi="Times New Roman"/>
                <w:sz w:val="18"/>
              </w:rPr>
              <w:t>23dBc (ACS)</w:t>
            </w:r>
          </w:p>
          <w:p w14:paraId="7E35A419" w14:textId="3CB868FF" w:rsidR="009A3757" w:rsidRPr="009A3757" w:rsidRDefault="009A3757" w:rsidP="009A3757">
            <w:pPr>
              <w:ind w:right="150"/>
              <w:rPr>
                <w:rFonts w:ascii="Times New Roman" w:eastAsia="等线" w:hAnsi="Times New Roman"/>
                <w:sz w:val="18"/>
                <w:szCs w:val="18"/>
              </w:rPr>
            </w:pPr>
            <w:r w:rsidRPr="009A3757">
              <w:rPr>
                <w:rFonts w:ascii="Times New Roman" w:eastAsia="等线" w:hAnsi="Times New Roman"/>
                <w:color w:val="000000"/>
                <w:sz w:val="18"/>
                <w:szCs w:val="18"/>
              </w:rPr>
              <w:sym w:font="Wingdings" w:char="F0E8"/>
            </w:r>
            <w:r>
              <w:rPr>
                <w:rFonts w:ascii="Times New Roman" w:eastAsia="等线" w:hAnsi="Times New Roman"/>
                <w:color w:val="000000"/>
                <w:sz w:val="18"/>
                <w:szCs w:val="18"/>
              </w:rPr>
              <w:t xml:space="preserve"> </w:t>
            </w:r>
            <w:r w:rsidRPr="009A3757">
              <w:rPr>
                <w:rFonts w:ascii="Times New Roman" w:eastAsia="等线" w:hAnsi="Times New Roman"/>
                <w:color w:val="000000"/>
                <w:sz w:val="18"/>
                <w:szCs w:val="18"/>
              </w:rPr>
              <w:t xml:space="preserve">Modeling by considering ACS and BW difference: </w:t>
            </w:r>
          </w:p>
          <w:p w14:paraId="0AD7D5FB" w14:textId="77777777" w:rsidR="009A3757" w:rsidRDefault="009A3757" w:rsidP="009A3757">
            <w:pPr>
              <w:jc w:val="both"/>
              <w:rPr>
                <w:rFonts w:ascii="Times New Roman" w:hAnsi="Times New Roman"/>
                <w:color w:val="000000"/>
                <w:sz w:val="18"/>
                <w:szCs w:val="18"/>
              </w:rPr>
            </w:pPr>
            <w:r w:rsidRPr="009A3757">
              <w:rPr>
                <w:rFonts w:ascii="Times New Roman" w:hAnsi="Times New Roman"/>
                <w:color w:val="000000"/>
                <w:sz w:val="18"/>
                <w:szCs w:val="18"/>
              </w:rPr>
              <w:t>    </w:t>
            </w:r>
          </w:p>
          <w:p w14:paraId="0F21E253" w14:textId="00D8739C" w:rsidR="009A3757" w:rsidRPr="009A3757" w:rsidRDefault="009A3757" w:rsidP="00746160">
            <w:pPr>
              <w:rPr>
                <w:rFonts w:ascii="Times New Roman" w:hAnsi="Times New Roman"/>
                <w:sz w:val="18"/>
              </w:rPr>
            </w:pPr>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interference_adjacent_channel_FR2-1</w:t>
            </w:r>
            <w:r w:rsidRPr="009A3757">
              <w:rPr>
                <w:rFonts w:ascii="Times New Roman" w:hAnsi="Times New Roman"/>
                <w:color w:val="000000"/>
                <w:sz w:val="18"/>
                <w:szCs w:val="18"/>
              </w:rPr>
              <w:t xml:space="preserve"> = </w:t>
            </w:r>
            <w:proofErr w:type="spellStart"/>
            <w:r w:rsidRPr="009A3757">
              <w:rPr>
                <w:rFonts w:ascii="Times New Roman" w:hAnsi="Times New Roman"/>
                <w:color w:val="000000"/>
                <w:sz w:val="18"/>
                <w:szCs w:val="18"/>
              </w:rPr>
              <w:t>P</w:t>
            </w:r>
            <w:r w:rsidRPr="009A3757">
              <w:rPr>
                <w:rFonts w:ascii="Times New Roman" w:hAnsi="Times New Roman"/>
                <w:color w:val="000000"/>
                <w:sz w:val="18"/>
                <w:szCs w:val="18"/>
                <w:vertAlign w:val="subscript"/>
              </w:rPr>
              <w:t>interferer</w:t>
            </w:r>
            <w:proofErr w:type="spellEnd"/>
            <w:r w:rsidRPr="009A3757">
              <w:rPr>
                <w:rFonts w:ascii="Times New Roman" w:hAnsi="Times New Roman"/>
                <w:color w:val="000000"/>
                <w:sz w:val="18"/>
                <w:szCs w:val="18"/>
              </w:rPr>
              <w:t xml:space="preserve"> – (23 dB + 10*log10(max(1,BW</w:t>
            </w:r>
            <w:r w:rsidRPr="009A3757">
              <w:rPr>
                <w:rFonts w:ascii="Times New Roman" w:hAnsi="Times New Roman"/>
                <w:color w:val="000000"/>
                <w:sz w:val="18"/>
                <w:szCs w:val="18"/>
                <w:vertAlign w:val="subscript"/>
              </w:rPr>
              <w:t>interference /</w:t>
            </w:r>
            <w:proofErr w:type="spellStart"/>
            <w:r w:rsidRPr="009A3757">
              <w:rPr>
                <w:rFonts w:ascii="Times New Roman" w:hAnsi="Times New Roman"/>
                <w:color w:val="000000"/>
                <w:sz w:val="18"/>
                <w:szCs w:val="18"/>
              </w:rPr>
              <w:t>BW</w:t>
            </w:r>
            <w:r w:rsidRPr="009A3757">
              <w:rPr>
                <w:rFonts w:ascii="Times New Roman" w:hAnsi="Times New Roman"/>
                <w:color w:val="000000"/>
                <w:sz w:val="18"/>
                <w:szCs w:val="18"/>
                <w:vertAlign w:val="subscript"/>
              </w:rPr>
              <w:t>victim_subband</w:t>
            </w:r>
            <w:proofErr w:type="spellEnd"/>
            <w:r w:rsidRPr="009A3757">
              <w:rPr>
                <w:rFonts w:ascii="Times New Roman" w:hAnsi="Times New Roman"/>
                <w:color w:val="000000"/>
                <w:sz w:val="18"/>
                <w:szCs w:val="18"/>
              </w:rPr>
              <w:t>)))</w:t>
            </w:r>
          </w:p>
        </w:tc>
      </w:tr>
      <w:tr w:rsidR="009C5E2D" w:rsidRPr="009A3757" w14:paraId="3C518288" w14:textId="77777777" w:rsidTr="00746160">
        <w:trPr>
          <w:trHeight w:val="584"/>
        </w:trPr>
        <w:tc>
          <w:tcPr>
            <w:tcW w:w="980" w:type="dxa"/>
            <w:vMerge w:val="restart"/>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3199BEE9" w14:textId="77777777" w:rsidR="009C5E2D" w:rsidRPr="009A3757" w:rsidRDefault="009C5E2D" w:rsidP="00D55454">
            <w:pPr>
              <w:rPr>
                <w:rFonts w:ascii="Times New Roman" w:hAnsi="Times New Roman"/>
                <w:sz w:val="18"/>
              </w:rPr>
            </w:pPr>
            <w:r w:rsidRPr="009A3757">
              <w:rPr>
                <w:rFonts w:ascii="Times New Roman" w:hAnsi="Times New Roman"/>
                <w:sz w:val="18"/>
              </w:rPr>
              <w:t>Co-channel</w:t>
            </w:r>
          </w:p>
        </w:tc>
        <w:tc>
          <w:tcPr>
            <w:tcW w:w="97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723DCE74" w14:textId="77777777" w:rsidR="009C5E2D" w:rsidRPr="009A3757" w:rsidRDefault="009C5E2D" w:rsidP="00D55454">
            <w:pPr>
              <w:rPr>
                <w:rFonts w:ascii="Times New Roman" w:hAnsi="Times New Roman"/>
                <w:sz w:val="18"/>
              </w:rPr>
            </w:pPr>
            <w:r w:rsidRPr="009A3757">
              <w:rPr>
                <w:rFonts w:ascii="Times New Roman" w:hAnsi="Times New Roman"/>
                <w:sz w:val="18"/>
              </w:rPr>
              <w:t>UE TX aggressor</w:t>
            </w:r>
          </w:p>
        </w:tc>
        <w:tc>
          <w:tcPr>
            <w:tcW w:w="4128"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05D3B2E1" w14:textId="77777777" w:rsidR="009A3757" w:rsidRPr="009A3757" w:rsidRDefault="009A3757" w:rsidP="009A3757">
            <w:pPr>
              <w:ind w:left="150" w:right="150"/>
              <w:rPr>
                <w:rFonts w:ascii="Times New Roman" w:eastAsia="等线" w:hAnsi="Times New Roman"/>
                <w:sz w:val="18"/>
                <w:szCs w:val="18"/>
              </w:rPr>
            </w:pPr>
            <w:r w:rsidRPr="009A3757">
              <w:rPr>
                <w:rFonts w:ascii="Times New Roman" w:eastAsia="等线" w:hAnsi="Times New Roman"/>
                <w:color w:val="000000"/>
                <w:sz w:val="18"/>
                <w:szCs w:val="18"/>
              </w:rPr>
              <w:t>IBE-based model (1RB as granularity)</w:t>
            </w:r>
          </w:p>
          <w:p w14:paraId="25820ACD" w14:textId="77777777" w:rsidR="009A3757" w:rsidRPr="009A3757" w:rsidRDefault="009A3757" w:rsidP="009A3757">
            <w:pPr>
              <w:numPr>
                <w:ilvl w:val="0"/>
                <w:numId w:val="27"/>
              </w:numPr>
              <w:ind w:right="150"/>
              <w:rPr>
                <w:rFonts w:ascii="Times New Roman" w:eastAsia="等线" w:hAnsi="Times New Roman"/>
                <w:sz w:val="18"/>
                <w:szCs w:val="18"/>
              </w:rPr>
            </w:pPr>
            <w:r w:rsidRPr="009A3757">
              <w:rPr>
                <w:rFonts w:ascii="Times New Roman" w:eastAsia="等线" w:hAnsi="Times New Roman"/>
                <w:color w:val="000000"/>
                <w:sz w:val="18"/>
                <w:szCs w:val="18"/>
              </w:rPr>
              <w:t xml:space="preserve">Provided in clause 6.4.2.3 in TS38.101-1 </w:t>
            </w:r>
          </w:p>
          <w:p w14:paraId="79EE0083" w14:textId="08E522A2" w:rsidR="003240A0" w:rsidRPr="009A3757" w:rsidRDefault="009A3757" w:rsidP="009A3757">
            <w:pPr>
              <w:numPr>
                <w:ilvl w:val="0"/>
                <w:numId w:val="27"/>
              </w:numPr>
              <w:jc w:val="both"/>
              <w:rPr>
                <w:rFonts w:ascii="Times New Roman" w:hAnsi="Times New Roman"/>
                <w:sz w:val="18"/>
              </w:rPr>
            </w:pPr>
            <w:r w:rsidRPr="009A3757">
              <w:rPr>
                <w:rFonts w:ascii="Times New Roman" w:eastAsia="等线" w:hAnsi="Times New Roman"/>
                <w:color w:val="000000"/>
                <w:sz w:val="18"/>
                <w:szCs w:val="18"/>
              </w:rPr>
              <w:t>Consider general and IQ image parts of IBE model, while ignore carrier leakage part</w:t>
            </w:r>
          </w:p>
        </w:tc>
        <w:tc>
          <w:tcPr>
            <w:tcW w:w="4110" w:type="dxa"/>
            <w:tcBorders>
              <w:top w:val="single" w:sz="8"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hideMark/>
          </w:tcPr>
          <w:p w14:paraId="4F003118" w14:textId="77777777" w:rsidR="009A3757" w:rsidRPr="009A3757" w:rsidRDefault="009A3757" w:rsidP="009A3757">
            <w:pPr>
              <w:ind w:right="150"/>
              <w:rPr>
                <w:rFonts w:ascii="Times New Roman" w:eastAsia="等线" w:hAnsi="Times New Roman"/>
                <w:sz w:val="18"/>
                <w:szCs w:val="18"/>
              </w:rPr>
            </w:pPr>
            <w:r w:rsidRPr="009A3757">
              <w:rPr>
                <w:rFonts w:ascii="Times New Roman" w:eastAsia="等线" w:hAnsi="Times New Roman"/>
                <w:color w:val="000000"/>
                <w:sz w:val="18"/>
                <w:szCs w:val="18"/>
              </w:rPr>
              <w:t>IBE-based model (1RB as granularity)</w:t>
            </w:r>
          </w:p>
          <w:p w14:paraId="556850A4" w14:textId="77777777" w:rsidR="009A3757" w:rsidRPr="009A3757" w:rsidRDefault="009A3757" w:rsidP="009A3757">
            <w:pPr>
              <w:numPr>
                <w:ilvl w:val="0"/>
                <w:numId w:val="34"/>
              </w:numPr>
              <w:ind w:right="150"/>
              <w:rPr>
                <w:rFonts w:ascii="Times New Roman" w:eastAsia="等线" w:hAnsi="Times New Roman"/>
                <w:sz w:val="18"/>
                <w:szCs w:val="18"/>
              </w:rPr>
            </w:pPr>
            <w:r w:rsidRPr="009A3757">
              <w:rPr>
                <w:rFonts w:ascii="Times New Roman" w:eastAsia="等线" w:hAnsi="Times New Roman"/>
                <w:color w:val="000000"/>
                <w:sz w:val="18"/>
                <w:szCs w:val="18"/>
              </w:rPr>
              <w:t>Provided in clause 6.4.2.3.4 in TS38.101-2</w:t>
            </w:r>
          </w:p>
          <w:p w14:paraId="3A968AA4" w14:textId="1DEA8523" w:rsidR="009C5E2D" w:rsidRPr="009A3757" w:rsidRDefault="009A3757" w:rsidP="009A3757">
            <w:pPr>
              <w:numPr>
                <w:ilvl w:val="0"/>
                <w:numId w:val="27"/>
              </w:numPr>
              <w:jc w:val="both"/>
              <w:rPr>
                <w:rFonts w:ascii="Times New Roman" w:hAnsi="Times New Roman"/>
                <w:sz w:val="18"/>
              </w:rPr>
            </w:pPr>
            <w:r w:rsidRPr="009A3757">
              <w:rPr>
                <w:rFonts w:ascii="Times New Roman" w:eastAsia="等线" w:hAnsi="Times New Roman"/>
                <w:color w:val="000000"/>
                <w:sz w:val="18"/>
                <w:szCs w:val="18"/>
              </w:rPr>
              <w:lastRenderedPageBreak/>
              <w:t>Consider general and IQ image parts of IBE model, while ignore carrier leakage part</w:t>
            </w:r>
          </w:p>
        </w:tc>
      </w:tr>
      <w:tr w:rsidR="009C5E2D" w:rsidRPr="009A3757" w14:paraId="0D5D3F89" w14:textId="77777777" w:rsidTr="00746160">
        <w:trPr>
          <w:trHeight w:val="584"/>
        </w:trPr>
        <w:tc>
          <w:tcPr>
            <w:tcW w:w="980" w:type="dxa"/>
            <w:vMerge/>
            <w:tcBorders>
              <w:top w:val="single" w:sz="8" w:space="0" w:color="FFFFFF"/>
              <w:left w:val="single" w:sz="8" w:space="0" w:color="FFFFFF"/>
              <w:bottom w:val="single" w:sz="8" w:space="0" w:color="FFFFFF"/>
              <w:right w:val="single" w:sz="8" w:space="0" w:color="FFFFFF"/>
            </w:tcBorders>
            <w:vAlign w:val="center"/>
            <w:hideMark/>
          </w:tcPr>
          <w:p w14:paraId="1E0963CA" w14:textId="77777777" w:rsidR="009C5E2D" w:rsidRPr="009A3757" w:rsidRDefault="009C5E2D" w:rsidP="00D55454">
            <w:pPr>
              <w:rPr>
                <w:rFonts w:ascii="Times New Roman" w:hAnsi="Times New Roman"/>
                <w:sz w:val="18"/>
              </w:rPr>
            </w:pPr>
          </w:p>
        </w:tc>
        <w:tc>
          <w:tcPr>
            <w:tcW w:w="97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694601B0" w14:textId="77777777" w:rsidR="009C5E2D" w:rsidRPr="009A1E16" w:rsidRDefault="009C5E2D" w:rsidP="00D55454">
            <w:pPr>
              <w:rPr>
                <w:rFonts w:ascii="Times New Roman" w:hAnsi="Times New Roman"/>
                <w:sz w:val="18"/>
              </w:rPr>
            </w:pPr>
            <w:r w:rsidRPr="009A1E16">
              <w:rPr>
                <w:rFonts w:ascii="Times New Roman" w:hAnsi="Times New Roman"/>
                <w:sz w:val="18"/>
              </w:rPr>
              <w:t>UE RX victim</w:t>
            </w:r>
          </w:p>
        </w:tc>
        <w:tc>
          <w:tcPr>
            <w:tcW w:w="4128"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027B2767" w14:textId="77777777" w:rsidR="009A3757" w:rsidRPr="009A1E16" w:rsidRDefault="009A3757" w:rsidP="009A3757">
            <w:pPr>
              <w:ind w:left="150" w:right="150"/>
              <w:rPr>
                <w:rFonts w:ascii="Times New Roman" w:eastAsia="等线" w:hAnsi="Times New Roman"/>
                <w:sz w:val="18"/>
                <w:szCs w:val="18"/>
              </w:rPr>
            </w:pPr>
            <w:r w:rsidRPr="009A1E16">
              <w:rPr>
                <w:rFonts w:ascii="Times New Roman" w:eastAsia="等线" w:hAnsi="Times New Roman"/>
                <w:color w:val="000000"/>
                <w:sz w:val="18"/>
                <w:szCs w:val="18"/>
              </w:rPr>
              <w:t xml:space="preserve">RX sub-band selectivity is FFS: </w:t>
            </w:r>
          </w:p>
          <w:p w14:paraId="49A346DA" w14:textId="77777777" w:rsidR="009A3757" w:rsidRPr="009A1E16" w:rsidRDefault="009A3757" w:rsidP="009A3757">
            <w:pPr>
              <w:numPr>
                <w:ilvl w:val="0"/>
                <w:numId w:val="34"/>
              </w:numPr>
              <w:ind w:right="150"/>
              <w:rPr>
                <w:rFonts w:ascii="Times New Roman" w:eastAsia="等线" w:hAnsi="Times New Roman"/>
                <w:sz w:val="18"/>
                <w:szCs w:val="18"/>
              </w:rPr>
            </w:pPr>
            <w:r w:rsidRPr="009A1E16">
              <w:rPr>
                <w:rFonts w:ascii="Times New Roman" w:eastAsia="等线" w:hAnsi="Times New Roman"/>
                <w:color w:val="000000"/>
                <w:sz w:val="18"/>
                <w:szCs w:val="18"/>
              </w:rPr>
              <w:t xml:space="preserve">For legacy UE: Companies are encouraged to bring more analysis on the achievable selectivity performance considering FFT operation </w:t>
            </w:r>
          </w:p>
          <w:p w14:paraId="17E1E806" w14:textId="77777777" w:rsidR="009A3757" w:rsidRPr="009A1E16" w:rsidRDefault="009A3757" w:rsidP="009A3757">
            <w:pPr>
              <w:numPr>
                <w:ilvl w:val="1"/>
                <w:numId w:val="34"/>
              </w:numPr>
              <w:ind w:right="150"/>
              <w:rPr>
                <w:rFonts w:ascii="Times New Roman" w:eastAsia="等线" w:hAnsi="Times New Roman"/>
                <w:sz w:val="18"/>
                <w:szCs w:val="18"/>
              </w:rPr>
            </w:pPr>
            <w:r w:rsidRPr="009A1E16">
              <w:rPr>
                <w:rFonts w:ascii="Times New Roman" w:eastAsia="等线" w:hAnsi="Times New Roman"/>
                <w:color w:val="000000"/>
                <w:sz w:val="18"/>
                <w:szCs w:val="18"/>
              </w:rPr>
              <w:t xml:space="preserve">The analysis shall be based on the assumption that there is no impact on legacy UE implementation. </w:t>
            </w:r>
          </w:p>
          <w:p w14:paraId="508EFBF4" w14:textId="77777777" w:rsidR="009A3757" w:rsidRPr="009A1E16" w:rsidRDefault="009A3757" w:rsidP="009A3757">
            <w:pPr>
              <w:numPr>
                <w:ilvl w:val="0"/>
                <w:numId w:val="34"/>
              </w:numPr>
              <w:ind w:right="150"/>
              <w:rPr>
                <w:rFonts w:ascii="Times New Roman" w:eastAsia="等线" w:hAnsi="Times New Roman"/>
                <w:sz w:val="18"/>
                <w:szCs w:val="18"/>
              </w:rPr>
            </w:pPr>
            <w:r w:rsidRPr="009A1E16">
              <w:rPr>
                <w:rFonts w:ascii="Times New Roman" w:eastAsia="等线" w:hAnsi="Times New Roman"/>
                <w:color w:val="000000"/>
                <w:sz w:val="18"/>
                <w:szCs w:val="18"/>
              </w:rPr>
              <w:t>For new SBFD capable UE, further analysis of the possibility to improve selectivity performance under the assumption that UE channel bandwidth not equal the sub-band bandwidth.</w:t>
            </w:r>
          </w:p>
          <w:p w14:paraId="1864AE50" w14:textId="77777777" w:rsidR="009A3757" w:rsidRPr="009A1E16" w:rsidRDefault="009A3757" w:rsidP="009A3757">
            <w:pPr>
              <w:ind w:left="150" w:right="150"/>
              <w:rPr>
                <w:rFonts w:ascii="Times New Roman" w:eastAsia="等线" w:hAnsi="Times New Roman"/>
                <w:sz w:val="18"/>
                <w:szCs w:val="18"/>
              </w:rPr>
            </w:pPr>
            <w:r w:rsidRPr="009A1E16">
              <w:rPr>
                <w:rFonts w:ascii="Times New Roman" w:eastAsia="等线" w:hAnsi="Times New Roman"/>
                <w:color w:val="000000"/>
                <w:sz w:val="18"/>
                <w:szCs w:val="18"/>
              </w:rPr>
              <w:t xml:space="preserve">AGC impact: </w:t>
            </w:r>
          </w:p>
          <w:p w14:paraId="697FF167" w14:textId="77777777" w:rsidR="009A3757" w:rsidRPr="009A1E16" w:rsidRDefault="009A3757" w:rsidP="009A3757">
            <w:pPr>
              <w:numPr>
                <w:ilvl w:val="0"/>
                <w:numId w:val="34"/>
              </w:numPr>
              <w:ind w:right="150"/>
              <w:rPr>
                <w:rFonts w:ascii="Times New Roman" w:eastAsia="等线" w:hAnsi="Times New Roman"/>
                <w:sz w:val="18"/>
                <w:szCs w:val="18"/>
              </w:rPr>
            </w:pPr>
            <w:r w:rsidRPr="009A1E16">
              <w:rPr>
                <w:rFonts w:ascii="Times New Roman" w:eastAsia="等线" w:hAnsi="Times New Roman"/>
                <w:color w:val="000000"/>
                <w:sz w:val="18"/>
                <w:szCs w:val="18"/>
              </w:rPr>
              <w:t>Depends on company implementation.</w:t>
            </w:r>
          </w:p>
          <w:p w14:paraId="2120D97E" w14:textId="6C5CDB0D" w:rsidR="009C5E2D" w:rsidRPr="009A1E16" w:rsidRDefault="009A3757" w:rsidP="009A3757">
            <w:pPr>
              <w:jc w:val="both"/>
              <w:rPr>
                <w:rFonts w:ascii="Times New Roman" w:hAnsi="Times New Roman"/>
                <w:sz w:val="18"/>
              </w:rPr>
            </w:pPr>
            <w:r w:rsidRPr="009A1E16">
              <w:rPr>
                <w:rFonts w:ascii="Times New Roman" w:eastAsia="等线" w:hAnsi="Times New Roman"/>
                <w:color w:val="000000"/>
                <w:sz w:val="18"/>
                <w:szCs w:val="18"/>
              </w:rPr>
              <w:t>FFS impact.</w:t>
            </w:r>
          </w:p>
        </w:tc>
        <w:tc>
          <w:tcPr>
            <w:tcW w:w="4110" w:type="dxa"/>
            <w:tcBorders>
              <w:top w:val="single" w:sz="8" w:space="0" w:color="FFFFFF"/>
              <w:left w:val="single" w:sz="8" w:space="0" w:color="FFFFFF"/>
              <w:bottom w:val="single" w:sz="8" w:space="0" w:color="FFFFFF"/>
              <w:right w:val="single" w:sz="8" w:space="0" w:color="FFFFFF"/>
            </w:tcBorders>
            <w:shd w:val="clear" w:color="auto" w:fill="E9EDF4"/>
            <w:tcMar>
              <w:top w:w="72" w:type="dxa"/>
              <w:left w:w="144" w:type="dxa"/>
              <w:bottom w:w="72" w:type="dxa"/>
              <w:right w:w="144" w:type="dxa"/>
            </w:tcMar>
            <w:hideMark/>
          </w:tcPr>
          <w:p w14:paraId="196BAF0C" w14:textId="77777777" w:rsidR="009A3757" w:rsidRPr="009A1E16" w:rsidRDefault="009A3757" w:rsidP="009A3757">
            <w:pPr>
              <w:ind w:right="150"/>
              <w:rPr>
                <w:rFonts w:ascii="Times New Roman" w:eastAsia="等线" w:hAnsi="Times New Roman"/>
                <w:sz w:val="18"/>
                <w:szCs w:val="18"/>
              </w:rPr>
            </w:pPr>
            <w:r w:rsidRPr="009A1E16">
              <w:rPr>
                <w:rFonts w:ascii="Times New Roman" w:eastAsia="等线" w:hAnsi="Times New Roman"/>
                <w:color w:val="000000"/>
                <w:sz w:val="18"/>
                <w:szCs w:val="18"/>
              </w:rPr>
              <w:t xml:space="preserve">Same as FR1 co-channel RX victim: </w:t>
            </w:r>
          </w:p>
          <w:p w14:paraId="532720C5" w14:textId="77777777" w:rsidR="009A3757" w:rsidRPr="009A1E16" w:rsidRDefault="009A3757" w:rsidP="009A3757">
            <w:pPr>
              <w:numPr>
                <w:ilvl w:val="0"/>
                <w:numId w:val="29"/>
              </w:numPr>
              <w:ind w:right="150"/>
              <w:rPr>
                <w:rFonts w:ascii="Times New Roman" w:eastAsia="等线" w:hAnsi="Times New Roman"/>
                <w:sz w:val="18"/>
                <w:szCs w:val="18"/>
              </w:rPr>
            </w:pPr>
            <w:r w:rsidRPr="009A1E16">
              <w:rPr>
                <w:rFonts w:ascii="Times New Roman" w:eastAsia="等线" w:hAnsi="Times New Roman"/>
                <w:color w:val="000000"/>
                <w:sz w:val="18"/>
                <w:szCs w:val="18"/>
              </w:rPr>
              <w:t>FFS RX sub-band selectivity</w:t>
            </w:r>
          </w:p>
          <w:p w14:paraId="217B2C3F" w14:textId="1F21155D" w:rsidR="003240A0" w:rsidRPr="009A1E16" w:rsidRDefault="009A3757" w:rsidP="009A3757">
            <w:pPr>
              <w:numPr>
                <w:ilvl w:val="0"/>
                <w:numId w:val="29"/>
              </w:numPr>
              <w:tabs>
                <w:tab w:val="num" w:pos="720"/>
              </w:tabs>
              <w:jc w:val="both"/>
              <w:rPr>
                <w:rFonts w:ascii="Times New Roman" w:hAnsi="Times New Roman"/>
                <w:sz w:val="18"/>
              </w:rPr>
            </w:pPr>
            <w:r w:rsidRPr="009A1E16">
              <w:rPr>
                <w:rFonts w:ascii="Times New Roman" w:eastAsia="等线" w:hAnsi="Times New Roman"/>
                <w:color w:val="000000"/>
                <w:sz w:val="18"/>
                <w:szCs w:val="18"/>
              </w:rPr>
              <w:t>FFS AGC impact.</w:t>
            </w:r>
          </w:p>
        </w:tc>
      </w:tr>
    </w:tbl>
    <w:p w14:paraId="4D5B2BA8" w14:textId="165A51BC" w:rsidR="009C5E2D" w:rsidRDefault="009A1E16" w:rsidP="009C5E2D">
      <w:pPr>
        <w:spacing w:before="120" w:after="180"/>
        <w:jc w:val="both"/>
        <w:rPr>
          <w:rFonts w:ascii="Times New Roman" w:hAnsi="Times New Roman"/>
        </w:rPr>
      </w:pPr>
      <w:r>
        <w:rPr>
          <w:rFonts w:ascii="Times New Roman" w:hAnsi="Times New Roman"/>
        </w:rPr>
        <w:t xml:space="preserve">It can be shown that, </w:t>
      </w:r>
      <w:r w:rsidR="00C019D0">
        <w:rPr>
          <w:rFonts w:ascii="Times New Roman" w:hAnsi="Times New Roman"/>
        </w:rPr>
        <w:t xml:space="preserve">RAN4 has concluded the TX and RX modelling for </w:t>
      </w:r>
      <w:r w:rsidR="000F4CDD">
        <w:rPr>
          <w:rFonts w:ascii="Times New Roman" w:hAnsi="Times New Roman"/>
        </w:rPr>
        <w:t xml:space="preserve">adjacent and co-channel interference for </w:t>
      </w:r>
      <w:r w:rsidR="00C019D0">
        <w:rPr>
          <w:rFonts w:ascii="Times New Roman" w:hAnsi="Times New Roman"/>
        </w:rPr>
        <w:t>both FR1 and FR2</w:t>
      </w:r>
      <w:r w:rsidR="000F4CDD">
        <w:rPr>
          <w:rFonts w:ascii="Times New Roman" w:hAnsi="Times New Roman"/>
        </w:rPr>
        <w:t>, except the UE receiver modellin</w:t>
      </w:r>
      <w:r w:rsidR="000D11CB">
        <w:rPr>
          <w:rFonts w:ascii="Times New Roman" w:hAnsi="Times New Roman"/>
        </w:rPr>
        <w:t>g</w:t>
      </w:r>
      <w:r w:rsidR="000F4CDD">
        <w:rPr>
          <w:rFonts w:ascii="Times New Roman" w:hAnsi="Times New Roman"/>
        </w:rPr>
        <w:t xml:space="preserve"> for co-channel interreference</w:t>
      </w:r>
      <w:r w:rsidR="000D11CB">
        <w:rPr>
          <w:rFonts w:ascii="Times New Roman" w:hAnsi="Times New Roman"/>
        </w:rPr>
        <w:t>, particularly receiver sub-band selectivity</w:t>
      </w:r>
      <w:r w:rsidR="000F4CDD">
        <w:rPr>
          <w:rFonts w:ascii="Times New Roman" w:hAnsi="Times New Roman"/>
        </w:rPr>
        <w:t xml:space="preserve">, which will be further </w:t>
      </w:r>
      <w:r w:rsidR="00732AD1">
        <w:rPr>
          <w:rFonts w:ascii="Times New Roman" w:hAnsi="Times New Roman"/>
        </w:rPr>
        <w:t>analyzed</w:t>
      </w:r>
      <w:r w:rsidR="000F4CDD">
        <w:rPr>
          <w:rFonts w:ascii="Times New Roman" w:hAnsi="Times New Roman"/>
        </w:rPr>
        <w:t xml:space="preserve"> </w:t>
      </w:r>
      <w:r w:rsidR="00732AD1">
        <w:rPr>
          <w:rFonts w:ascii="Times New Roman" w:hAnsi="Times New Roman"/>
        </w:rPr>
        <w:t>in the following sub-sections of this contribution</w:t>
      </w:r>
      <w:r w:rsidR="000F4CDD">
        <w:rPr>
          <w:rFonts w:ascii="Times New Roman" w:hAnsi="Times New Roman"/>
        </w:rPr>
        <w:t xml:space="preserve">. </w:t>
      </w:r>
    </w:p>
    <w:p w14:paraId="24590F84" w14:textId="1D4351DB" w:rsidR="009C5E2D" w:rsidRPr="000E4891" w:rsidRDefault="009C5E2D" w:rsidP="00B44132">
      <w:pPr>
        <w:pStyle w:val="Heading2"/>
        <w:rPr>
          <w:lang w:eastAsia="zh-CN"/>
        </w:rPr>
      </w:pPr>
      <w:r>
        <w:rPr>
          <w:lang w:eastAsia="zh-CN"/>
        </w:rPr>
        <w:t>2.</w:t>
      </w:r>
      <w:r w:rsidR="000F4CDD">
        <w:rPr>
          <w:lang w:eastAsia="zh-CN"/>
        </w:rPr>
        <w:t>1</w:t>
      </w:r>
      <w:r>
        <w:rPr>
          <w:lang w:eastAsia="zh-CN"/>
        </w:rPr>
        <w:t xml:space="preserve"> </w:t>
      </w:r>
      <w:r w:rsidR="005863DC">
        <w:rPr>
          <w:lang w:eastAsia="zh-CN"/>
        </w:rPr>
        <w:t xml:space="preserve">UE </w:t>
      </w:r>
      <w:r w:rsidR="000D11CB">
        <w:rPr>
          <w:rFonts w:hint="eastAsia"/>
          <w:lang w:eastAsia="zh-CN"/>
        </w:rPr>
        <w:t>R</w:t>
      </w:r>
      <w:r w:rsidR="000D11CB">
        <w:rPr>
          <w:lang w:eastAsia="zh-CN"/>
        </w:rPr>
        <w:t>eceiver Sub-band Selectivity</w:t>
      </w:r>
      <w:r>
        <w:rPr>
          <w:lang w:eastAsia="zh-CN"/>
        </w:rPr>
        <w:t xml:space="preserve"> for </w:t>
      </w:r>
      <w:r w:rsidR="005863DC">
        <w:rPr>
          <w:lang w:eastAsia="zh-CN"/>
        </w:rPr>
        <w:t>Co-Channel Interference</w:t>
      </w:r>
    </w:p>
    <w:p w14:paraId="09F66596" w14:textId="0639ACE7" w:rsidR="00185BC9" w:rsidRDefault="000D11CB" w:rsidP="00B44132">
      <w:pPr>
        <w:spacing w:after="180"/>
        <w:jc w:val="both"/>
        <w:rPr>
          <w:rFonts w:ascii="Times New Roman" w:hAnsi="Times New Roman"/>
        </w:rPr>
      </w:pPr>
      <w:r>
        <w:rPr>
          <w:rFonts w:ascii="Times New Roman" w:hAnsi="Times New Roman"/>
        </w:rPr>
        <w:t xml:space="preserve">Based upon RAN4 discussion in </w:t>
      </w:r>
      <w:r w:rsidR="000430BE">
        <w:rPr>
          <w:rFonts w:ascii="Times New Roman" w:hAnsi="Times New Roman"/>
        </w:rPr>
        <w:t>RAN4#105</w:t>
      </w:r>
      <w:r>
        <w:rPr>
          <w:rFonts w:ascii="Times New Roman" w:hAnsi="Times New Roman"/>
        </w:rPr>
        <w:t xml:space="preserve">, </w:t>
      </w:r>
      <w:r w:rsidR="000430BE">
        <w:rPr>
          <w:rFonts w:ascii="Times New Roman" w:hAnsi="Times New Roman"/>
        </w:rPr>
        <w:t>the following agreements on UE receiver sub-band selectivity for co-channel interference have been achieved in</w:t>
      </w:r>
      <w:r w:rsidR="00657D27">
        <w:rPr>
          <w:rFonts w:ascii="Times New Roman" w:hAnsi="Times New Roman"/>
        </w:rPr>
        <w:t xml:space="preserve"> the approved WF [</w:t>
      </w:r>
      <w:r w:rsidR="000430BE">
        <w:rPr>
          <w:rFonts w:ascii="Times New Roman" w:hAnsi="Times New Roman"/>
        </w:rPr>
        <w:t>6</w:t>
      </w:r>
      <w:r w:rsidR="00657D27">
        <w:rPr>
          <w:rFonts w:ascii="Times New Roman" w:hAnsi="Times New Roman"/>
        </w:rPr>
        <w:t xml:space="preserve">]: </w:t>
      </w:r>
    </w:p>
    <w:tbl>
      <w:tblPr>
        <w:tblStyle w:val="TableGrid"/>
        <w:tblW w:w="0" w:type="auto"/>
        <w:tblInd w:w="562" w:type="dxa"/>
        <w:tblLook w:val="04A0" w:firstRow="1" w:lastRow="0" w:firstColumn="1" w:lastColumn="0" w:noHBand="0" w:noVBand="1"/>
      </w:tblPr>
      <w:tblGrid>
        <w:gridCol w:w="8505"/>
      </w:tblGrid>
      <w:tr w:rsidR="00657D27" w:rsidRPr="00657D27" w14:paraId="15AE5B58" w14:textId="77777777" w:rsidTr="00FC201E">
        <w:trPr>
          <w:trHeight w:val="841"/>
        </w:trPr>
        <w:tc>
          <w:tcPr>
            <w:tcW w:w="8505" w:type="dxa"/>
          </w:tcPr>
          <w:p w14:paraId="0C7200F9" w14:textId="77777777" w:rsidR="00657D27" w:rsidRPr="00657D27" w:rsidRDefault="00657D27" w:rsidP="00456E5B">
            <w:pPr>
              <w:tabs>
                <w:tab w:val="left" w:pos="5999"/>
              </w:tabs>
              <w:spacing w:after="0"/>
              <w:rPr>
                <w:rFonts w:ascii="Times New Roman" w:hAnsi="Times New Roman"/>
                <w:b/>
                <w:bCs/>
                <w:szCs w:val="20"/>
                <w:u w:val="single"/>
              </w:rPr>
            </w:pPr>
            <w:r w:rsidRPr="00657D27">
              <w:rPr>
                <w:rFonts w:ascii="Times New Roman" w:hAnsi="Times New Roman"/>
                <w:b/>
                <w:bCs/>
                <w:szCs w:val="20"/>
                <w:u w:val="single"/>
              </w:rPr>
              <w:t>Receiver sub-band selectivity</w:t>
            </w:r>
          </w:p>
          <w:p w14:paraId="2C4B8558" w14:textId="77777777" w:rsidR="000430BE" w:rsidRDefault="000430BE" w:rsidP="00456E5B">
            <w:pPr>
              <w:spacing w:after="0"/>
              <w:rPr>
                <w:b/>
                <w:bCs/>
                <w:i/>
                <w:iCs/>
                <w:u w:val="single"/>
              </w:rPr>
            </w:pPr>
          </w:p>
          <w:p w14:paraId="1B350B1A" w14:textId="1B0BBC82" w:rsidR="000430BE" w:rsidRPr="00746160" w:rsidRDefault="000430BE" w:rsidP="00456E5B">
            <w:pPr>
              <w:spacing w:after="0"/>
              <w:rPr>
                <w:rFonts w:ascii="Times New Roman" w:hAnsi="Times New Roman"/>
                <w:b/>
                <w:bCs/>
                <w:szCs w:val="20"/>
                <w:u w:val="single"/>
              </w:rPr>
            </w:pPr>
            <w:r w:rsidRPr="00746160">
              <w:rPr>
                <w:rFonts w:ascii="Times New Roman" w:hAnsi="Times New Roman" w:hint="eastAsia"/>
                <w:b/>
                <w:bCs/>
                <w:szCs w:val="20"/>
                <w:u w:val="single"/>
              </w:rPr>
              <w:t>Agreement</w:t>
            </w:r>
            <w:r w:rsidRPr="00746160">
              <w:rPr>
                <w:rFonts w:ascii="Times New Roman" w:hAnsi="Times New Roman"/>
                <w:b/>
                <w:bCs/>
                <w:szCs w:val="20"/>
                <w:u w:val="single"/>
              </w:rPr>
              <w:t xml:space="preserve"> from 11/15 BS session </w:t>
            </w:r>
          </w:p>
          <w:p w14:paraId="5CF7A9FA" w14:textId="77777777" w:rsidR="000430BE" w:rsidRPr="00644EAC" w:rsidRDefault="000430BE" w:rsidP="00456E5B">
            <w:pPr>
              <w:pStyle w:val="ListParagraph"/>
              <w:numPr>
                <w:ilvl w:val="0"/>
                <w:numId w:val="1"/>
              </w:numPr>
              <w:overflowPunct/>
              <w:autoSpaceDE/>
              <w:autoSpaceDN/>
              <w:adjustRightInd/>
              <w:spacing w:after="0" w:line="259" w:lineRule="auto"/>
              <w:ind w:firstLineChars="0"/>
              <w:textAlignment w:val="auto"/>
            </w:pPr>
            <w:r w:rsidRPr="00644EAC">
              <w:t xml:space="preserve">For legacy UE: Companies are encouraged to bring more analysis on the achievable selectivity performance considering FFT operation </w:t>
            </w:r>
          </w:p>
          <w:p w14:paraId="2440CB3E" w14:textId="77777777" w:rsidR="000430BE" w:rsidRPr="00644EAC" w:rsidRDefault="000430BE" w:rsidP="00456E5B">
            <w:pPr>
              <w:pStyle w:val="ListParagraph"/>
              <w:numPr>
                <w:ilvl w:val="1"/>
                <w:numId w:val="1"/>
              </w:numPr>
              <w:overflowPunct/>
              <w:autoSpaceDE/>
              <w:autoSpaceDN/>
              <w:adjustRightInd/>
              <w:spacing w:after="0" w:line="259" w:lineRule="auto"/>
              <w:ind w:firstLineChars="0"/>
              <w:textAlignment w:val="auto"/>
            </w:pPr>
            <w:r w:rsidRPr="00644EAC">
              <w:t>The analysis shall be based on the assumption that t</w:t>
            </w:r>
            <w:r w:rsidRPr="00644EAC">
              <w:rPr>
                <w:rFonts w:hint="eastAsia"/>
              </w:rPr>
              <w:t>here</w:t>
            </w:r>
            <w:r w:rsidRPr="00644EAC">
              <w:t xml:space="preserve"> </w:t>
            </w:r>
            <w:r w:rsidRPr="00644EAC">
              <w:rPr>
                <w:rFonts w:hint="eastAsia"/>
              </w:rPr>
              <w:t>is</w:t>
            </w:r>
            <w:r w:rsidRPr="00644EAC">
              <w:t xml:space="preserve"> no impact on legacy UE implementation. </w:t>
            </w:r>
          </w:p>
          <w:p w14:paraId="64C1C0D2" w14:textId="77777777" w:rsidR="000430BE" w:rsidRPr="00644EAC" w:rsidRDefault="000430BE" w:rsidP="00456E5B">
            <w:pPr>
              <w:pStyle w:val="ListParagraph"/>
              <w:numPr>
                <w:ilvl w:val="0"/>
                <w:numId w:val="1"/>
              </w:numPr>
              <w:overflowPunct/>
              <w:autoSpaceDE/>
              <w:autoSpaceDN/>
              <w:adjustRightInd/>
              <w:spacing w:after="0" w:line="259" w:lineRule="auto"/>
              <w:ind w:firstLineChars="0"/>
              <w:textAlignment w:val="auto"/>
            </w:pPr>
            <w:r w:rsidRPr="00644EAC">
              <w:t xml:space="preserve">For </w:t>
            </w:r>
            <w:r w:rsidRPr="00644EAC">
              <w:rPr>
                <w:rFonts w:hint="eastAsia"/>
              </w:rPr>
              <w:t>new</w:t>
            </w:r>
            <w:r w:rsidRPr="00644EAC">
              <w:t xml:space="preserve"> </w:t>
            </w:r>
            <w:r w:rsidRPr="00644EAC">
              <w:rPr>
                <w:rFonts w:hint="eastAsia"/>
              </w:rPr>
              <w:t>SBFD</w:t>
            </w:r>
            <w:r w:rsidRPr="00644EAC">
              <w:t xml:space="preserve"> capable UE, further analysis of the possibility to improve selectivity performance under the assumption that UE channel bandwidth not equal the sub-band bandwidth.</w:t>
            </w:r>
          </w:p>
          <w:p w14:paraId="2FC08E9F" w14:textId="77777777" w:rsidR="00657D27" w:rsidRPr="00657D27" w:rsidRDefault="00657D27" w:rsidP="00456E5B">
            <w:pPr>
              <w:spacing w:after="0"/>
              <w:rPr>
                <w:rFonts w:ascii="Times New Roman" w:hAnsi="Times New Roman"/>
                <w:b/>
                <w:bCs/>
                <w:szCs w:val="20"/>
                <w:u w:val="single"/>
              </w:rPr>
            </w:pPr>
          </w:p>
          <w:p w14:paraId="44189F04" w14:textId="6C7366DB" w:rsidR="00657D27" w:rsidRPr="00657D27" w:rsidRDefault="000430BE" w:rsidP="00456E5B">
            <w:pPr>
              <w:spacing w:after="0"/>
              <w:rPr>
                <w:rFonts w:ascii="Times New Roman" w:hAnsi="Times New Roman"/>
                <w:b/>
                <w:bCs/>
                <w:szCs w:val="20"/>
                <w:u w:val="single"/>
              </w:rPr>
            </w:pPr>
            <w:r>
              <w:rPr>
                <w:rFonts w:ascii="Times New Roman" w:hAnsi="Times New Roman"/>
                <w:b/>
                <w:bCs/>
                <w:szCs w:val="20"/>
                <w:u w:val="single"/>
              </w:rPr>
              <w:t>Agreement in approved WF [6]</w:t>
            </w:r>
          </w:p>
          <w:p w14:paraId="46E75B61" w14:textId="77777777" w:rsidR="000430BE" w:rsidRPr="005B3F48" w:rsidRDefault="000430BE" w:rsidP="00456E5B">
            <w:pPr>
              <w:pStyle w:val="ListParagraph"/>
              <w:numPr>
                <w:ilvl w:val="0"/>
                <w:numId w:val="35"/>
              </w:numPr>
              <w:overflowPunct/>
              <w:autoSpaceDE/>
              <w:autoSpaceDN/>
              <w:adjustRightInd/>
              <w:spacing w:after="0" w:line="259" w:lineRule="auto"/>
              <w:ind w:firstLineChars="0"/>
              <w:textAlignment w:val="auto"/>
            </w:pPr>
            <w:r w:rsidRPr="000430BE">
              <w:t>For legacy UE: For receiver sub-band selectivity, no rejection/attenuation due to RF/BB filtering is assumed on interference in adjacent sub-band as legacy UEs do not operate this way.</w:t>
            </w:r>
          </w:p>
          <w:p w14:paraId="34A96950" w14:textId="77777777" w:rsidR="000430BE" w:rsidRDefault="000430BE" w:rsidP="00456E5B">
            <w:pPr>
              <w:pStyle w:val="ListParagraph"/>
              <w:numPr>
                <w:ilvl w:val="1"/>
                <w:numId w:val="35"/>
              </w:numPr>
              <w:spacing w:after="0" w:line="259" w:lineRule="auto"/>
              <w:ind w:firstLineChars="0"/>
              <w:rPr>
                <w:lang w:eastAsia="ja-JP"/>
              </w:rPr>
            </w:pPr>
            <w:r>
              <w:rPr>
                <w:lang w:eastAsia="ja-JP"/>
              </w:rPr>
              <w:t>Use typical model for UE selectivity value</w:t>
            </w:r>
          </w:p>
          <w:p w14:paraId="6239EA11" w14:textId="77777777" w:rsidR="000430BE" w:rsidRDefault="000430BE" w:rsidP="00456E5B">
            <w:pPr>
              <w:pStyle w:val="ListParagraph"/>
              <w:numPr>
                <w:ilvl w:val="1"/>
                <w:numId w:val="35"/>
              </w:numPr>
              <w:spacing w:after="0" w:line="259" w:lineRule="auto"/>
              <w:ind w:firstLineChars="0"/>
              <w:rPr>
                <w:lang w:eastAsia="ja-JP"/>
              </w:rPr>
            </w:pPr>
            <w:r>
              <w:rPr>
                <w:lang w:eastAsia="ja-JP"/>
              </w:rPr>
              <w:t>The selectivity and performance of the FFT is included in RAN4 study for co-channel case</w:t>
            </w:r>
          </w:p>
          <w:p w14:paraId="62D57D5E" w14:textId="77777777" w:rsidR="000430BE" w:rsidRDefault="000430BE" w:rsidP="00456E5B">
            <w:pPr>
              <w:pStyle w:val="ListParagraph"/>
              <w:numPr>
                <w:ilvl w:val="2"/>
                <w:numId w:val="35"/>
              </w:numPr>
              <w:spacing w:after="0" w:line="259" w:lineRule="auto"/>
              <w:ind w:firstLineChars="0"/>
              <w:rPr>
                <w:lang w:eastAsia="ja-JP"/>
              </w:rPr>
            </w:pPr>
            <w:r>
              <w:rPr>
                <w:lang w:eastAsia="ja-JP"/>
              </w:rPr>
              <w:t xml:space="preserve">FFS whether the adjacent channel case requires the selectivity and performance of the FFT. </w:t>
            </w:r>
          </w:p>
          <w:p w14:paraId="33376E45" w14:textId="77777777" w:rsidR="000430BE" w:rsidRDefault="000430BE" w:rsidP="00456E5B">
            <w:pPr>
              <w:pStyle w:val="ListParagraph"/>
              <w:numPr>
                <w:ilvl w:val="1"/>
                <w:numId w:val="35"/>
              </w:numPr>
              <w:spacing w:after="0" w:line="259" w:lineRule="auto"/>
              <w:ind w:firstLineChars="0"/>
              <w:rPr>
                <w:lang w:eastAsia="ja-JP"/>
              </w:rPr>
            </w:pPr>
            <w:r>
              <w:rPr>
                <w:lang w:eastAsia="ja-JP"/>
              </w:rPr>
              <w:t xml:space="preserve">RAN4 should consider interferer with timing or frequency offset or both </w:t>
            </w:r>
            <w:proofErr w:type="spellStart"/>
            <w:r>
              <w:rPr>
                <w:lang w:eastAsia="ja-JP"/>
              </w:rPr>
              <w:t>w.r.t.</w:t>
            </w:r>
            <w:proofErr w:type="spellEnd"/>
            <w:r>
              <w:rPr>
                <w:lang w:eastAsia="ja-JP"/>
              </w:rPr>
              <w:t xml:space="preserve"> the desired signal for the co-channel case</w:t>
            </w:r>
          </w:p>
          <w:p w14:paraId="708E0EDA" w14:textId="77777777" w:rsidR="000430BE" w:rsidRDefault="000430BE" w:rsidP="00456E5B">
            <w:pPr>
              <w:pStyle w:val="ListParagraph"/>
              <w:numPr>
                <w:ilvl w:val="2"/>
                <w:numId w:val="35"/>
              </w:numPr>
              <w:spacing w:after="0" w:line="259" w:lineRule="auto"/>
              <w:ind w:firstLineChars="0"/>
              <w:rPr>
                <w:lang w:eastAsia="ja-JP"/>
              </w:rPr>
            </w:pPr>
            <w:r>
              <w:rPr>
                <w:lang w:eastAsia="ja-JP"/>
              </w:rPr>
              <w:t>FFS whether this applies to the adjacent channel case</w:t>
            </w:r>
          </w:p>
          <w:p w14:paraId="14DCAD78" w14:textId="77777777" w:rsidR="000430BE" w:rsidRDefault="000430BE" w:rsidP="00456E5B">
            <w:pPr>
              <w:pStyle w:val="ListParagraph"/>
              <w:numPr>
                <w:ilvl w:val="0"/>
                <w:numId w:val="35"/>
              </w:numPr>
              <w:overflowPunct/>
              <w:autoSpaceDE/>
              <w:autoSpaceDN/>
              <w:adjustRightInd/>
              <w:spacing w:after="0" w:line="259" w:lineRule="auto"/>
              <w:ind w:firstLineChars="0"/>
              <w:textAlignment w:val="auto"/>
            </w:pPr>
            <w:r w:rsidRPr="00644EAC">
              <w:t xml:space="preserve">For </w:t>
            </w:r>
            <w:r w:rsidRPr="00644EAC">
              <w:rPr>
                <w:rFonts w:hint="eastAsia"/>
              </w:rPr>
              <w:t>new</w:t>
            </w:r>
            <w:r w:rsidRPr="00644EAC">
              <w:t xml:space="preserve"> </w:t>
            </w:r>
            <w:r w:rsidRPr="00644EAC">
              <w:rPr>
                <w:rFonts w:hint="eastAsia"/>
              </w:rPr>
              <w:t>SBFD</w:t>
            </w:r>
            <w:r w:rsidRPr="00644EAC">
              <w:t xml:space="preserve"> capable UE, further analysis of the possibility to improve selectivity performance under the assumption that UE channel bandwidth not equal the sub-band bandwidth.</w:t>
            </w:r>
          </w:p>
          <w:p w14:paraId="70F79A33" w14:textId="77777777" w:rsidR="000430BE" w:rsidRDefault="000430BE" w:rsidP="008D225A">
            <w:pPr>
              <w:pStyle w:val="ListParagraph"/>
              <w:numPr>
                <w:ilvl w:val="0"/>
                <w:numId w:val="35"/>
              </w:numPr>
              <w:overflowPunct/>
              <w:autoSpaceDE/>
              <w:autoSpaceDN/>
              <w:adjustRightInd/>
              <w:spacing w:after="0" w:line="259" w:lineRule="auto"/>
              <w:ind w:firstLineChars="0"/>
              <w:textAlignment w:val="auto"/>
            </w:pPr>
            <w:r>
              <w:t>Companies come next meeting with technical proposals on the level of interference from an UL sub-band co-channel interferer to the UE DL sub-band. So far companies have proposed:</w:t>
            </w:r>
          </w:p>
          <w:p w14:paraId="65E38CE9" w14:textId="77777777" w:rsidR="000430BE" w:rsidRDefault="000430BE" w:rsidP="008D225A">
            <w:pPr>
              <w:pStyle w:val="ListParagraph"/>
              <w:numPr>
                <w:ilvl w:val="1"/>
                <w:numId w:val="35"/>
              </w:numPr>
              <w:spacing w:after="0" w:line="259" w:lineRule="auto"/>
              <w:ind w:firstLineChars="0"/>
              <w:rPr>
                <w:lang w:eastAsia="ja-JP"/>
              </w:rPr>
            </w:pPr>
            <w:r>
              <w:rPr>
                <w:lang w:eastAsia="ja-JP"/>
              </w:rPr>
              <w:t>33 dB at the ADC output (for FR1) based on typical performance. FFS for FR2-1</w:t>
            </w:r>
          </w:p>
          <w:p w14:paraId="65A1C68C" w14:textId="77777777" w:rsidR="000430BE" w:rsidRDefault="000430BE" w:rsidP="008D225A">
            <w:pPr>
              <w:pStyle w:val="ListParagraph"/>
              <w:numPr>
                <w:ilvl w:val="1"/>
                <w:numId w:val="35"/>
              </w:numPr>
              <w:spacing w:after="0" w:line="259" w:lineRule="auto"/>
              <w:ind w:firstLineChars="0"/>
              <w:rPr>
                <w:lang w:eastAsia="ja-JP"/>
              </w:rPr>
            </w:pPr>
            <w:r>
              <w:rPr>
                <w:lang w:eastAsia="ja-JP"/>
              </w:rPr>
              <w:lastRenderedPageBreak/>
              <w:t>25 dB (for FR1 and FR2-1)</w:t>
            </w:r>
          </w:p>
          <w:p w14:paraId="0A4AC506" w14:textId="77777777" w:rsidR="000430BE" w:rsidRDefault="000430BE" w:rsidP="008D225A">
            <w:pPr>
              <w:pStyle w:val="ListParagraph"/>
              <w:numPr>
                <w:ilvl w:val="1"/>
                <w:numId w:val="35"/>
              </w:numPr>
              <w:spacing w:after="0" w:line="259" w:lineRule="auto"/>
              <w:ind w:firstLineChars="0"/>
              <w:rPr>
                <w:lang w:eastAsia="ja-JP"/>
              </w:rPr>
            </w:pPr>
            <w:r>
              <w:rPr>
                <w:lang w:eastAsia="ja-JP"/>
              </w:rPr>
              <w:t>0 dB (for FR1 and FR2-1)</w:t>
            </w:r>
          </w:p>
          <w:p w14:paraId="5B20D593" w14:textId="7C0EF766" w:rsidR="00657D27" w:rsidRPr="000430BE" w:rsidRDefault="000430BE" w:rsidP="008D225A">
            <w:pPr>
              <w:pStyle w:val="ListParagraph"/>
              <w:numPr>
                <w:ilvl w:val="1"/>
                <w:numId w:val="35"/>
              </w:numPr>
              <w:spacing w:after="0" w:line="259" w:lineRule="auto"/>
              <w:ind w:firstLineChars="0"/>
              <w:rPr>
                <w:lang w:eastAsia="ja-JP"/>
              </w:rPr>
            </w:pPr>
            <w:r>
              <w:rPr>
                <w:lang w:eastAsia="ja-JP"/>
              </w:rPr>
              <w:t>Other values not precluded for discussion next meeting.</w:t>
            </w:r>
          </w:p>
        </w:tc>
      </w:tr>
    </w:tbl>
    <w:p w14:paraId="1D9BE8B6" w14:textId="041C7FDF" w:rsidR="008E6483" w:rsidRDefault="003C4571" w:rsidP="00B44132">
      <w:pPr>
        <w:spacing w:after="180"/>
        <w:jc w:val="both"/>
        <w:rPr>
          <w:rFonts w:ascii="Times New Roman" w:hAnsi="Times New Roman"/>
        </w:rPr>
      </w:pPr>
      <w:r>
        <w:rPr>
          <w:rFonts w:ascii="Times New Roman" w:hAnsi="Times New Roman"/>
        </w:rPr>
        <w:lastRenderedPageBreak/>
        <w:t xml:space="preserve">As </w:t>
      </w:r>
      <w:r w:rsidR="00F4592F" w:rsidRPr="00F4592F">
        <w:rPr>
          <w:rFonts w:ascii="Times New Roman" w:hAnsi="Times New Roman" w:hint="eastAsia"/>
        </w:rPr>
        <w:t>the</w:t>
      </w:r>
      <w:r w:rsidR="00F4592F">
        <w:rPr>
          <w:rFonts w:ascii="Times New Roman" w:hAnsi="Times New Roman"/>
        </w:rPr>
        <w:t xml:space="preserve"> most controversial topic </w:t>
      </w:r>
      <w:r w:rsidR="00FC201E">
        <w:rPr>
          <w:rFonts w:ascii="Times New Roman" w:hAnsi="Times New Roman"/>
        </w:rPr>
        <w:t>of</w:t>
      </w:r>
      <w:r w:rsidR="00F4592F">
        <w:rPr>
          <w:rFonts w:ascii="Times New Roman" w:hAnsi="Times New Roman"/>
        </w:rPr>
        <w:t xml:space="preserve"> UE RF requirement impact </w:t>
      </w:r>
      <w:r w:rsidR="00FC201E">
        <w:rPr>
          <w:rFonts w:ascii="Times New Roman" w:hAnsi="Times New Roman"/>
        </w:rPr>
        <w:t>due to</w:t>
      </w:r>
      <w:r w:rsidR="00F4592F">
        <w:rPr>
          <w:rFonts w:ascii="Times New Roman" w:hAnsi="Times New Roman"/>
        </w:rPr>
        <w:t xml:space="preserve"> SBFD</w:t>
      </w:r>
      <w:r>
        <w:rPr>
          <w:rFonts w:ascii="Times New Roman" w:hAnsi="Times New Roman"/>
        </w:rPr>
        <w:t xml:space="preserve">, the sub-band selectivity is one major topic with </w:t>
      </w:r>
      <w:r w:rsidR="00387B66">
        <w:rPr>
          <w:rFonts w:ascii="Times New Roman" w:hAnsi="Times New Roman"/>
        </w:rPr>
        <w:t>diverse</w:t>
      </w:r>
      <w:r>
        <w:rPr>
          <w:rFonts w:ascii="Times New Roman" w:hAnsi="Times New Roman"/>
        </w:rPr>
        <w:t xml:space="preserve"> </w:t>
      </w:r>
      <w:r w:rsidR="00387B66">
        <w:rPr>
          <w:rFonts w:ascii="Times New Roman" w:hAnsi="Times New Roman"/>
        </w:rPr>
        <w:t>views</w:t>
      </w:r>
      <w:r>
        <w:rPr>
          <w:rFonts w:ascii="Times New Roman" w:hAnsi="Times New Roman"/>
        </w:rPr>
        <w:t xml:space="preserve"> from companies</w:t>
      </w:r>
      <w:r w:rsidR="008D225A">
        <w:rPr>
          <w:rFonts w:ascii="Times New Roman" w:hAnsi="Times New Roman"/>
        </w:rPr>
        <w:t>: from</w:t>
      </w:r>
      <w:r>
        <w:rPr>
          <w:rFonts w:ascii="Times New Roman" w:hAnsi="Times New Roman"/>
        </w:rPr>
        <w:t xml:space="preserve"> </w:t>
      </w:r>
      <w:r w:rsidR="008D225A">
        <w:rPr>
          <w:rFonts w:ascii="Times New Roman" w:hAnsi="Times New Roman"/>
        </w:rPr>
        <w:t xml:space="preserve">the selectivity </w:t>
      </w:r>
      <w:r w:rsidR="00387B66">
        <w:rPr>
          <w:rFonts w:ascii="Times New Roman" w:hAnsi="Times New Roman"/>
        </w:rPr>
        <w:t xml:space="preserve">level </w:t>
      </w:r>
      <w:r w:rsidR="008D225A">
        <w:rPr>
          <w:rFonts w:ascii="Times New Roman" w:hAnsi="Times New Roman"/>
        </w:rPr>
        <w:t xml:space="preserve">comparable to </w:t>
      </w:r>
      <w:r>
        <w:rPr>
          <w:rFonts w:ascii="Times New Roman" w:hAnsi="Times New Roman"/>
        </w:rPr>
        <w:t>UE ACS (i.e., 33dBc</w:t>
      </w:r>
      <w:r w:rsidR="008D225A">
        <w:rPr>
          <w:rFonts w:ascii="Times New Roman" w:hAnsi="Times New Roman"/>
        </w:rPr>
        <w:t xml:space="preserve"> for FR1</w:t>
      </w:r>
      <w:r>
        <w:rPr>
          <w:rFonts w:ascii="Times New Roman" w:hAnsi="Times New Roman"/>
        </w:rPr>
        <w:t>)</w:t>
      </w:r>
      <w:r w:rsidR="008D225A">
        <w:rPr>
          <w:rFonts w:ascii="Times New Roman" w:hAnsi="Times New Roman"/>
        </w:rPr>
        <w:t xml:space="preserve"> to no selectivity (</w:t>
      </w:r>
      <w:r w:rsidR="003C5127">
        <w:rPr>
          <w:rFonts w:ascii="Times New Roman" w:hAnsi="Times New Roman"/>
        </w:rPr>
        <w:t xml:space="preserve">i.e., </w:t>
      </w:r>
      <w:r w:rsidR="008D225A">
        <w:rPr>
          <w:rFonts w:ascii="Times New Roman" w:hAnsi="Times New Roman"/>
        </w:rPr>
        <w:t xml:space="preserve">0dB for FR1 and FR2-1). </w:t>
      </w:r>
      <w:r w:rsidR="003C5127">
        <w:rPr>
          <w:rFonts w:ascii="Times New Roman" w:hAnsi="Times New Roman"/>
        </w:rPr>
        <w:t>Considering</w:t>
      </w:r>
      <w:r w:rsidR="0085469F">
        <w:rPr>
          <w:rFonts w:ascii="Times New Roman" w:hAnsi="Times New Roman"/>
        </w:rPr>
        <w:t xml:space="preserve"> </w:t>
      </w:r>
      <w:r w:rsidR="008E6483">
        <w:rPr>
          <w:rFonts w:ascii="Times New Roman" w:hAnsi="Times New Roman"/>
        </w:rPr>
        <w:t xml:space="preserve">the big difference </w:t>
      </w:r>
      <w:r w:rsidR="00387B66">
        <w:rPr>
          <w:rFonts w:ascii="Times New Roman" w:hAnsi="Times New Roman"/>
        </w:rPr>
        <w:t>behind</w:t>
      </w:r>
      <w:r w:rsidR="008E6483">
        <w:rPr>
          <w:rFonts w:ascii="Times New Roman" w:hAnsi="Times New Roman"/>
        </w:rPr>
        <w:t xml:space="preserve"> these proposals </w:t>
      </w:r>
      <w:r w:rsidR="0085469F">
        <w:rPr>
          <w:rFonts w:ascii="Times New Roman" w:hAnsi="Times New Roman"/>
        </w:rPr>
        <w:t xml:space="preserve">which may </w:t>
      </w:r>
      <w:r w:rsidR="008E6483">
        <w:rPr>
          <w:rFonts w:ascii="Times New Roman" w:hAnsi="Times New Roman"/>
        </w:rPr>
        <w:t>come from the different understanding</w:t>
      </w:r>
      <w:r w:rsidR="00387B66">
        <w:rPr>
          <w:rFonts w:ascii="Times New Roman" w:hAnsi="Times New Roman"/>
        </w:rPr>
        <w:t>s</w:t>
      </w:r>
      <w:r w:rsidR="008E6483">
        <w:rPr>
          <w:rFonts w:ascii="Times New Roman" w:hAnsi="Times New Roman"/>
        </w:rPr>
        <w:t xml:space="preserve"> of the concept of “sub-band selectivity”</w:t>
      </w:r>
      <w:r w:rsidR="0085469F">
        <w:rPr>
          <w:rFonts w:ascii="Times New Roman" w:hAnsi="Times New Roman"/>
        </w:rPr>
        <w:t>, the definition of sub-band selectivity needs to be clarified firstly in RAN4</w:t>
      </w:r>
      <w:r w:rsidR="008E6483">
        <w:rPr>
          <w:rFonts w:ascii="Times New Roman" w:hAnsi="Times New Roman"/>
        </w:rPr>
        <w:t xml:space="preserve">. </w:t>
      </w:r>
    </w:p>
    <w:p w14:paraId="0BC89FDE" w14:textId="1A2196D5" w:rsidR="00FC1D70" w:rsidRPr="00FC1D70" w:rsidRDefault="00FC1D70" w:rsidP="00B44132">
      <w:pPr>
        <w:spacing w:after="180"/>
        <w:jc w:val="both"/>
        <w:rPr>
          <w:rFonts w:ascii="Times New Roman" w:hAnsi="Times New Roman"/>
          <w:b/>
          <w:bCs/>
        </w:rPr>
      </w:pPr>
      <w:r w:rsidRPr="00FC1D70">
        <w:rPr>
          <w:rFonts w:ascii="Times New Roman" w:hAnsi="Times New Roman"/>
          <w:b/>
          <w:bCs/>
        </w:rPr>
        <w:t xml:space="preserve">Observation 1: The </w:t>
      </w:r>
      <w:r w:rsidR="0085469F">
        <w:rPr>
          <w:rFonts w:ascii="Times New Roman" w:hAnsi="Times New Roman"/>
          <w:b/>
          <w:bCs/>
        </w:rPr>
        <w:t>definition</w:t>
      </w:r>
      <w:r w:rsidRPr="00FC1D70">
        <w:rPr>
          <w:rFonts w:ascii="Times New Roman" w:hAnsi="Times New Roman"/>
          <w:b/>
          <w:bCs/>
        </w:rPr>
        <w:t xml:space="preserve"> of sub-band selectivity needs to be clarified </w:t>
      </w:r>
      <w:r w:rsidR="0085469F">
        <w:rPr>
          <w:rFonts w:ascii="Times New Roman" w:hAnsi="Times New Roman"/>
          <w:b/>
          <w:bCs/>
        </w:rPr>
        <w:t xml:space="preserve">firstly </w:t>
      </w:r>
      <w:r w:rsidRPr="00FC1D70">
        <w:rPr>
          <w:rFonts w:ascii="Times New Roman" w:hAnsi="Times New Roman"/>
          <w:b/>
          <w:bCs/>
        </w:rPr>
        <w:t xml:space="preserve">in RAN4. </w:t>
      </w:r>
    </w:p>
    <w:p w14:paraId="4CF66C83" w14:textId="127D0B5A" w:rsidR="00CF606D" w:rsidRPr="000E4891" w:rsidRDefault="00CF606D" w:rsidP="00D105F9">
      <w:pPr>
        <w:pStyle w:val="Heading4"/>
        <w:rPr>
          <w:lang w:eastAsia="zh-CN"/>
        </w:rPr>
      </w:pPr>
      <w:r>
        <w:rPr>
          <w:lang w:eastAsia="zh-CN"/>
        </w:rPr>
        <w:t xml:space="preserve">2.1.1 Clarificaiton on UE </w:t>
      </w:r>
      <w:r>
        <w:rPr>
          <w:rFonts w:hint="eastAsia"/>
          <w:lang w:eastAsia="zh-CN"/>
        </w:rPr>
        <w:t>R</w:t>
      </w:r>
      <w:r>
        <w:rPr>
          <w:lang w:eastAsia="zh-CN"/>
        </w:rPr>
        <w:t>eceiver Sub-band Selectivity</w:t>
      </w:r>
    </w:p>
    <w:p w14:paraId="5E165332" w14:textId="1B1EB4F2" w:rsidR="00FC1D70" w:rsidRDefault="0085469F" w:rsidP="00D105F9">
      <w:pPr>
        <w:spacing w:after="180"/>
        <w:jc w:val="both"/>
        <w:rPr>
          <w:rFonts w:ascii="Times New Roman" w:hAnsi="Times New Roman"/>
        </w:rPr>
      </w:pPr>
      <w:r>
        <w:rPr>
          <w:rFonts w:ascii="Times New Roman" w:hAnsi="Times New Roman"/>
        </w:rPr>
        <w:t xml:space="preserve">Similar as </w:t>
      </w:r>
      <w:r w:rsidRPr="0085469F">
        <w:rPr>
          <w:rFonts w:ascii="Times New Roman" w:hAnsi="Times New Roman"/>
        </w:rPr>
        <w:t>ACS</w:t>
      </w:r>
      <w:r>
        <w:rPr>
          <w:rFonts w:ascii="Times New Roman" w:hAnsi="Times New Roman"/>
        </w:rPr>
        <w:t xml:space="preserve">, </w:t>
      </w:r>
      <w:r w:rsidR="0053013D">
        <w:rPr>
          <w:rFonts w:ascii="Times New Roman" w:hAnsi="Times New Roman"/>
        </w:rPr>
        <w:t>s</w:t>
      </w:r>
      <w:r>
        <w:rPr>
          <w:rFonts w:ascii="Times New Roman" w:hAnsi="Times New Roman"/>
        </w:rPr>
        <w:t>ub-</w:t>
      </w:r>
      <w:r w:rsidR="0053013D">
        <w:rPr>
          <w:rFonts w:ascii="Times New Roman" w:hAnsi="Times New Roman"/>
        </w:rPr>
        <w:t>b</w:t>
      </w:r>
      <w:r>
        <w:rPr>
          <w:rFonts w:ascii="Times New Roman" w:hAnsi="Times New Roman"/>
        </w:rPr>
        <w:t xml:space="preserve">and </w:t>
      </w:r>
      <w:r w:rsidR="0053013D">
        <w:rPr>
          <w:rFonts w:ascii="Times New Roman" w:hAnsi="Times New Roman"/>
        </w:rPr>
        <w:t>s</w:t>
      </w:r>
      <w:r>
        <w:rPr>
          <w:rFonts w:ascii="Times New Roman" w:hAnsi="Times New Roman"/>
        </w:rPr>
        <w:t>electivity</w:t>
      </w:r>
      <w:r w:rsidRPr="0085469F">
        <w:rPr>
          <w:rFonts w:ascii="Times New Roman" w:hAnsi="Times New Roman"/>
        </w:rPr>
        <w:t xml:space="preserve"> </w:t>
      </w:r>
      <w:r>
        <w:rPr>
          <w:rFonts w:ascii="Times New Roman" w:hAnsi="Times New Roman"/>
        </w:rPr>
        <w:t>should be defined</w:t>
      </w:r>
      <w:r w:rsidRPr="0085469F">
        <w:rPr>
          <w:rFonts w:ascii="Times New Roman" w:hAnsi="Times New Roman"/>
        </w:rPr>
        <w:t xml:space="preserve"> a measure of a receiver's ability to receive an NR signal at its assigned </w:t>
      </w:r>
      <w:r>
        <w:rPr>
          <w:rFonts w:ascii="Times New Roman" w:hAnsi="Times New Roman"/>
        </w:rPr>
        <w:t>sub-band</w:t>
      </w:r>
      <w:r w:rsidRPr="0085469F">
        <w:rPr>
          <w:rFonts w:ascii="Times New Roman" w:hAnsi="Times New Roman"/>
        </w:rPr>
        <w:t xml:space="preserve"> in the presence of an </w:t>
      </w:r>
      <w:r>
        <w:rPr>
          <w:rFonts w:ascii="Times New Roman" w:hAnsi="Times New Roman"/>
        </w:rPr>
        <w:t>interference</w:t>
      </w:r>
      <w:r w:rsidRPr="0085469F">
        <w:rPr>
          <w:rFonts w:ascii="Times New Roman" w:hAnsi="Times New Roman"/>
        </w:rPr>
        <w:t xml:space="preserve"> signal </w:t>
      </w:r>
      <w:r>
        <w:rPr>
          <w:rFonts w:ascii="Times New Roman" w:hAnsi="Times New Roman"/>
        </w:rPr>
        <w:t xml:space="preserve">in the </w:t>
      </w:r>
      <w:r w:rsidR="003C5127">
        <w:rPr>
          <w:rFonts w:ascii="Times New Roman" w:hAnsi="Times New Roman"/>
        </w:rPr>
        <w:t>adjacent</w:t>
      </w:r>
      <w:r>
        <w:rPr>
          <w:rFonts w:ascii="Times New Roman" w:hAnsi="Times New Roman"/>
        </w:rPr>
        <w:t xml:space="preserve"> sub-band, </w:t>
      </w:r>
      <w:r w:rsidR="0053013D">
        <w:rPr>
          <w:rFonts w:ascii="Times New Roman" w:hAnsi="Times New Roman"/>
        </w:rPr>
        <w:t xml:space="preserve">where the assigned sub-band and adjacent sub-band are both within the channel bandwidth and separated by </w:t>
      </w:r>
      <w:r>
        <w:rPr>
          <w:rFonts w:ascii="Times New Roman" w:hAnsi="Times New Roman"/>
        </w:rPr>
        <w:t>zero or certain guard band</w:t>
      </w:r>
      <w:r w:rsidRPr="0085469F">
        <w:rPr>
          <w:rFonts w:ascii="Times New Roman" w:hAnsi="Times New Roman"/>
        </w:rPr>
        <w:t xml:space="preserve">. </w:t>
      </w:r>
      <w:r w:rsidR="00B0752F">
        <w:rPr>
          <w:rFonts w:ascii="Times New Roman" w:hAnsi="Times New Roman"/>
        </w:rPr>
        <w:t>Specifically, s</w:t>
      </w:r>
      <w:r w:rsidR="0053013D">
        <w:rPr>
          <w:rFonts w:ascii="Times New Roman" w:hAnsi="Times New Roman"/>
        </w:rPr>
        <w:t>ub-band selectivity</w:t>
      </w:r>
      <w:r w:rsidRPr="0085469F">
        <w:rPr>
          <w:rFonts w:ascii="Times New Roman" w:hAnsi="Times New Roman"/>
        </w:rPr>
        <w:t xml:space="preserve"> </w:t>
      </w:r>
      <w:r w:rsidR="00387B66">
        <w:rPr>
          <w:rFonts w:ascii="Times New Roman" w:hAnsi="Times New Roman"/>
        </w:rPr>
        <w:t>shall be understood as</w:t>
      </w:r>
      <w:r w:rsidRPr="0085469F">
        <w:rPr>
          <w:rFonts w:ascii="Times New Roman" w:hAnsi="Times New Roman"/>
        </w:rPr>
        <w:t xml:space="preserve"> the ratio of the receive filter attenuation on the assigned </w:t>
      </w:r>
      <w:r w:rsidR="0053013D">
        <w:rPr>
          <w:rFonts w:ascii="Times New Roman" w:hAnsi="Times New Roman"/>
        </w:rPr>
        <w:t>sub-band</w:t>
      </w:r>
      <w:r w:rsidRPr="0085469F">
        <w:rPr>
          <w:rFonts w:ascii="Times New Roman" w:hAnsi="Times New Roman"/>
        </w:rPr>
        <w:t xml:space="preserve"> to the receive filter attenuation on the adjacent </w:t>
      </w:r>
      <w:r w:rsidR="0053013D">
        <w:rPr>
          <w:rFonts w:ascii="Times New Roman" w:hAnsi="Times New Roman"/>
        </w:rPr>
        <w:t>sub-band</w:t>
      </w:r>
      <w:r w:rsidRPr="0085469F">
        <w:rPr>
          <w:rFonts w:ascii="Times New Roman" w:hAnsi="Times New Roman"/>
        </w:rPr>
        <w:t>.</w:t>
      </w:r>
    </w:p>
    <w:p w14:paraId="3BF32FEE" w14:textId="640C7C15" w:rsidR="00AE5C90" w:rsidRPr="00AE5C90" w:rsidRDefault="00AE5C90" w:rsidP="00AE5C90">
      <w:pPr>
        <w:spacing w:after="180"/>
        <w:jc w:val="both"/>
        <w:rPr>
          <w:rFonts w:ascii="Times New Roman" w:hAnsi="Times New Roman"/>
          <w:b/>
          <w:bCs/>
        </w:rPr>
      </w:pPr>
      <w:r w:rsidRPr="00AE5C90">
        <w:rPr>
          <w:rFonts w:ascii="Times New Roman" w:hAnsi="Times New Roman"/>
          <w:b/>
          <w:bCs/>
        </w:rPr>
        <w:t>Proposal 1: Sub-band selectivity is the ratio of the receive filter attenuation on the assigned sub-band to the receive filter attenuation on the adjacent sub-band.</w:t>
      </w:r>
    </w:p>
    <w:p w14:paraId="7EC8FD01" w14:textId="72FF440F" w:rsidR="0085469F" w:rsidRDefault="00EE4FA4" w:rsidP="00D105F9">
      <w:pPr>
        <w:spacing w:after="180"/>
        <w:jc w:val="both"/>
        <w:rPr>
          <w:rFonts w:ascii="Times New Roman" w:hAnsi="Times New Roman"/>
        </w:rPr>
      </w:pPr>
      <w:r>
        <w:rPr>
          <w:rFonts w:ascii="Times New Roman" w:hAnsi="Times New Roman"/>
        </w:rPr>
        <w:t>C</w:t>
      </w:r>
      <w:r w:rsidR="007A4180">
        <w:rPr>
          <w:rFonts w:ascii="Times New Roman" w:hAnsi="Times New Roman"/>
        </w:rPr>
        <w:t xml:space="preserve">omparable to the ACS requirement definition, the sub-band selectivity </w:t>
      </w:r>
      <w:r w:rsidR="00387B66">
        <w:rPr>
          <w:rFonts w:ascii="Times New Roman" w:hAnsi="Times New Roman"/>
        </w:rPr>
        <w:t>cannot</w:t>
      </w:r>
      <w:r w:rsidR="007A4180">
        <w:rPr>
          <w:rFonts w:ascii="Times New Roman" w:hAnsi="Times New Roman"/>
        </w:rPr>
        <w:t xml:space="preserve"> be measured directly</w:t>
      </w:r>
      <w:r w:rsidR="00387B66">
        <w:rPr>
          <w:rFonts w:ascii="Times New Roman" w:hAnsi="Times New Roman"/>
        </w:rPr>
        <w:t xml:space="preserve"> as well</w:t>
      </w:r>
      <w:r w:rsidR="00D105F9">
        <w:rPr>
          <w:rFonts w:ascii="Times New Roman" w:hAnsi="Times New Roman"/>
        </w:rPr>
        <w:t xml:space="preserve">. </w:t>
      </w:r>
      <w:r w:rsidR="00387B66">
        <w:rPr>
          <w:rFonts w:ascii="Times New Roman" w:hAnsi="Times New Roman"/>
        </w:rPr>
        <w:t>Accordingly</w:t>
      </w:r>
      <w:r w:rsidR="00D105F9">
        <w:rPr>
          <w:rFonts w:ascii="Times New Roman" w:hAnsi="Times New Roman"/>
        </w:rPr>
        <w:t xml:space="preserve">, to evaluate the achievable sub-band selectivity performance for both legacy UE and new SBFD-capable UE, </w:t>
      </w:r>
      <w:r w:rsidR="00387B66">
        <w:rPr>
          <w:rFonts w:ascii="Times New Roman" w:hAnsi="Times New Roman"/>
        </w:rPr>
        <w:t xml:space="preserve">a certain set of </w:t>
      </w:r>
      <w:r w:rsidR="00D105F9">
        <w:rPr>
          <w:rFonts w:ascii="Times New Roman" w:hAnsi="Times New Roman"/>
        </w:rPr>
        <w:t xml:space="preserve">test parameters should be provided. Here we would like to firstly provide the test parameters below, which is intended for the verification of X </w:t>
      </w:r>
      <w:proofErr w:type="spellStart"/>
      <w:r w:rsidR="00D105F9">
        <w:rPr>
          <w:rFonts w:ascii="Times New Roman" w:hAnsi="Times New Roman"/>
        </w:rPr>
        <w:t>dBc</w:t>
      </w:r>
      <w:proofErr w:type="spellEnd"/>
      <w:r w:rsidR="00D105F9">
        <w:rPr>
          <w:rFonts w:ascii="Times New Roman" w:hAnsi="Times New Roman"/>
        </w:rPr>
        <w:t xml:space="preserve"> sub-band selectivity. </w:t>
      </w:r>
    </w:p>
    <w:p w14:paraId="2864DB5F" w14:textId="4695F7CC" w:rsidR="00D105F9" w:rsidRDefault="00D105F9" w:rsidP="00D105F9">
      <w:pPr>
        <w:spacing w:after="180"/>
        <w:jc w:val="both"/>
        <w:rPr>
          <w:rFonts w:ascii="Times New Roman" w:hAnsi="Times New Roman"/>
          <w:b/>
          <w:bCs/>
        </w:rPr>
      </w:pPr>
      <w:r w:rsidRPr="001E5066">
        <w:rPr>
          <w:rFonts w:ascii="Times New Roman" w:hAnsi="Times New Roman"/>
          <w:b/>
          <w:bCs/>
        </w:rPr>
        <w:t xml:space="preserve">Proposal </w:t>
      </w:r>
      <w:r w:rsidR="00AE5C90" w:rsidRPr="001E5066">
        <w:rPr>
          <w:rFonts w:ascii="Times New Roman" w:hAnsi="Times New Roman"/>
          <w:b/>
          <w:bCs/>
        </w:rPr>
        <w:t>2</w:t>
      </w:r>
      <w:r w:rsidRPr="001E5066">
        <w:rPr>
          <w:rFonts w:ascii="Times New Roman" w:hAnsi="Times New Roman"/>
          <w:b/>
          <w:bCs/>
        </w:rPr>
        <w:t xml:space="preserve">: </w:t>
      </w:r>
      <w:r w:rsidR="003E23B5" w:rsidRPr="001E5066">
        <w:rPr>
          <w:rFonts w:ascii="Times New Roman" w:hAnsi="Times New Roman"/>
          <w:b/>
          <w:bCs/>
        </w:rPr>
        <w:t xml:space="preserve">For the </w:t>
      </w:r>
      <w:r w:rsidR="00524503">
        <w:rPr>
          <w:rFonts w:ascii="Times New Roman" w:hAnsi="Times New Roman"/>
          <w:b/>
          <w:bCs/>
        </w:rPr>
        <w:t>verification/evaluation</w:t>
      </w:r>
      <w:r w:rsidR="003E23B5" w:rsidRPr="001E5066">
        <w:rPr>
          <w:rFonts w:ascii="Times New Roman" w:hAnsi="Times New Roman"/>
          <w:b/>
          <w:bCs/>
        </w:rPr>
        <w:t xml:space="preserve"> of X</w:t>
      </w:r>
      <w:r w:rsidR="00EF23F7">
        <w:rPr>
          <w:rFonts w:ascii="Times New Roman" w:hAnsi="Times New Roman"/>
          <w:b/>
          <w:bCs/>
        </w:rPr>
        <w:t xml:space="preserve"> </w:t>
      </w:r>
      <w:proofErr w:type="spellStart"/>
      <w:r w:rsidR="003E23B5" w:rsidRPr="001E5066">
        <w:rPr>
          <w:rFonts w:ascii="Times New Roman" w:hAnsi="Times New Roman"/>
          <w:b/>
          <w:bCs/>
        </w:rPr>
        <w:t>dB</w:t>
      </w:r>
      <w:r w:rsidR="00EF23F7">
        <w:rPr>
          <w:rFonts w:ascii="Times New Roman" w:hAnsi="Times New Roman"/>
          <w:b/>
          <w:bCs/>
        </w:rPr>
        <w:t>c</w:t>
      </w:r>
      <w:proofErr w:type="spellEnd"/>
      <w:r w:rsidR="003E23B5" w:rsidRPr="001E5066">
        <w:rPr>
          <w:rFonts w:ascii="Times New Roman" w:hAnsi="Times New Roman"/>
          <w:b/>
          <w:bCs/>
        </w:rPr>
        <w:t xml:space="preserve"> sub-band selectivity, test parameters </w:t>
      </w:r>
      <w:r w:rsidR="00656A4B">
        <w:rPr>
          <w:rFonts w:ascii="Times New Roman" w:hAnsi="Times New Roman"/>
          <w:b/>
          <w:bCs/>
        </w:rPr>
        <w:t>are</w:t>
      </w:r>
      <w:r w:rsidR="003E23B5" w:rsidRPr="001E5066">
        <w:rPr>
          <w:rFonts w:ascii="Times New Roman" w:hAnsi="Times New Roman"/>
          <w:b/>
          <w:bCs/>
        </w:rPr>
        <w:t xml:space="preserve"> provided as below table</w:t>
      </w:r>
      <w:r w:rsidR="00656A4B">
        <w:rPr>
          <w:rFonts w:ascii="Times New Roman" w:hAnsi="Times New Roman"/>
          <w:b/>
          <w:bCs/>
        </w:rPr>
        <w:t xml:space="preserve"> (</w:t>
      </w:r>
      <w:r w:rsidR="00524503">
        <w:rPr>
          <w:rFonts w:ascii="Times New Roman" w:hAnsi="Times New Roman"/>
          <w:b/>
          <w:bCs/>
        </w:rPr>
        <w:t>comparable to the test parameters for ACS</w:t>
      </w:r>
      <w:r w:rsidR="00656A4B">
        <w:rPr>
          <w:rFonts w:ascii="Times New Roman" w:hAnsi="Times New Roman"/>
          <w:b/>
          <w:bCs/>
        </w:rPr>
        <w:t>)</w:t>
      </w:r>
      <w:r w:rsidR="003E23B5" w:rsidRPr="001E5066">
        <w:rPr>
          <w:rFonts w:ascii="Times New Roman" w:hAnsi="Times New Roman"/>
          <w:b/>
          <w:bCs/>
        </w:rPr>
        <w:t xml:space="preserve">. </w:t>
      </w:r>
    </w:p>
    <w:p w14:paraId="70072A09" w14:textId="10A7FEA2" w:rsidR="00656A4B" w:rsidRDefault="00656A4B" w:rsidP="00656A4B">
      <w:pPr>
        <w:spacing w:after="180"/>
        <w:jc w:val="center"/>
        <w:rPr>
          <w:rFonts w:ascii="Times New Roman" w:hAnsi="Times New Roman"/>
          <w:lang w:val="sv-SE"/>
        </w:rPr>
      </w:pPr>
      <w:r w:rsidRPr="00AE4E81">
        <w:rPr>
          <w:rFonts w:ascii="Times New Roman" w:hAnsi="Times New Roman"/>
          <w:b/>
          <w:bCs/>
          <w:lang w:val="sv-SE"/>
        </w:rPr>
        <w:t>Table 2.</w:t>
      </w:r>
      <w:r>
        <w:rPr>
          <w:rFonts w:ascii="Times New Roman" w:hAnsi="Times New Roman"/>
          <w:lang w:val="sv-SE"/>
        </w:rPr>
        <w:t xml:space="preserve"> Test </w:t>
      </w:r>
      <w:r>
        <w:rPr>
          <w:rFonts w:ascii="Times New Roman" w:hAnsi="Times New Roman" w:hint="eastAsia"/>
          <w:lang w:val="sv-SE"/>
        </w:rPr>
        <w:t>para</w:t>
      </w:r>
      <w:r>
        <w:rPr>
          <w:rFonts w:ascii="Times New Roman" w:hAnsi="Times New Roman"/>
          <w:lang w:val="sv-SE"/>
        </w:rPr>
        <w:t xml:space="preserve">meter example for </w:t>
      </w:r>
      <w:r w:rsidRPr="00656A4B">
        <w:rPr>
          <w:rFonts w:ascii="Times New Roman" w:hAnsi="Times New Roman"/>
          <w:lang w:val="sv-SE"/>
        </w:rPr>
        <w:t>the verification/evaluation of X dBc sub-band selectivity</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7"/>
        <w:gridCol w:w="908"/>
        <w:gridCol w:w="6515"/>
      </w:tblGrid>
      <w:tr w:rsidR="00AE5C90" w:rsidRPr="0024627C" w14:paraId="454B9EB0" w14:textId="77777777" w:rsidTr="00DB1112">
        <w:tc>
          <w:tcPr>
            <w:tcW w:w="1487" w:type="dxa"/>
            <w:tcMar>
              <w:top w:w="0" w:type="dxa"/>
              <w:left w:w="108" w:type="dxa"/>
              <w:bottom w:w="0" w:type="dxa"/>
              <w:right w:w="108" w:type="dxa"/>
            </w:tcMar>
            <w:hideMark/>
          </w:tcPr>
          <w:p w14:paraId="62D6B9ED" w14:textId="77777777" w:rsidR="00AE5C90" w:rsidRPr="0024627C" w:rsidRDefault="00AE5C90">
            <w:pPr>
              <w:pStyle w:val="TAH"/>
              <w:rPr>
                <w:rFonts w:eastAsiaTheme="minorEastAsia"/>
                <w:b w:val="0"/>
                <w:bCs/>
                <w:lang w:val="en-US"/>
              </w:rPr>
            </w:pPr>
            <w:r w:rsidRPr="0024627C">
              <w:rPr>
                <w:b w:val="0"/>
                <w:bCs/>
              </w:rPr>
              <w:t>RX parameter</w:t>
            </w:r>
          </w:p>
        </w:tc>
        <w:tc>
          <w:tcPr>
            <w:tcW w:w="908" w:type="dxa"/>
            <w:tcMar>
              <w:top w:w="0" w:type="dxa"/>
              <w:left w:w="108" w:type="dxa"/>
              <w:bottom w:w="0" w:type="dxa"/>
              <w:right w:w="108" w:type="dxa"/>
            </w:tcMar>
            <w:hideMark/>
          </w:tcPr>
          <w:p w14:paraId="62A7B5A0" w14:textId="77777777" w:rsidR="00AE5C90" w:rsidRPr="0024627C" w:rsidRDefault="00AE5C90">
            <w:pPr>
              <w:pStyle w:val="TAH"/>
              <w:rPr>
                <w:rFonts w:eastAsia="Times New Roman"/>
                <w:b w:val="0"/>
                <w:bCs/>
              </w:rPr>
            </w:pPr>
            <w:r w:rsidRPr="0024627C">
              <w:rPr>
                <w:b w:val="0"/>
                <w:bCs/>
              </w:rPr>
              <w:t>Units</w:t>
            </w:r>
          </w:p>
        </w:tc>
        <w:tc>
          <w:tcPr>
            <w:tcW w:w="6515" w:type="dxa"/>
            <w:tcMar>
              <w:top w:w="0" w:type="dxa"/>
              <w:left w:w="108" w:type="dxa"/>
              <w:bottom w:w="0" w:type="dxa"/>
              <w:right w:w="108" w:type="dxa"/>
            </w:tcMar>
            <w:hideMark/>
          </w:tcPr>
          <w:p w14:paraId="56EFB6FB" w14:textId="77777777" w:rsidR="00AE5C90" w:rsidRPr="0024627C" w:rsidRDefault="00AE5C90">
            <w:pPr>
              <w:pStyle w:val="TAH"/>
              <w:rPr>
                <w:b w:val="0"/>
                <w:bCs/>
              </w:rPr>
            </w:pPr>
            <w:r w:rsidRPr="0024627C">
              <w:rPr>
                <w:b w:val="0"/>
                <w:bCs/>
              </w:rPr>
              <w:t>Sub-band Channel bandwidth (MHz)</w:t>
            </w:r>
          </w:p>
        </w:tc>
      </w:tr>
      <w:tr w:rsidR="00AE5C90" w:rsidRPr="0024627C" w14:paraId="26CAF4AA" w14:textId="77777777" w:rsidTr="00DB1112">
        <w:tc>
          <w:tcPr>
            <w:tcW w:w="1487" w:type="dxa"/>
            <w:tcMar>
              <w:top w:w="0" w:type="dxa"/>
              <w:left w:w="108" w:type="dxa"/>
              <w:bottom w:w="0" w:type="dxa"/>
              <w:right w:w="108" w:type="dxa"/>
            </w:tcMar>
          </w:tcPr>
          <w:p w14:paraId="0113A82C" w14:textId="77777777" w:rsidR="00AE5C90" w:rsidRPr="0024627C" w:rsidRDefault="00AE5C90">
            <w:pPr>
              <w:pStyle w:val="TAH"/>
              <w:rPr>
                <w:b w:val="0"/>
                <w:bCs/>
              </w:rPr>
            </w:pPr>
          </w:p>
        </w:tc>
        <w:tc>
          <w:tcPr>
            <w:tcW w:w="908" w:type="dxa"/>
            <w:tcMar>
              <w:top w:w="0" w:type="dxa"/>
              <w:left w:w="108" w:type="dxa"/>
              <w:bottom w:w="0" w:type="dxa"/>
              <w:right w:w="108" w:type="dxa"/>
            </w:tcMar>
          </w:tcPr>
          <w:p w14:paraId="6A27587A" w14:textId="77777777" w:rsidR="00AE5C90" w:rsidRPr="0024627C" w:rsidRDefault="00AE5C90">
            <w:pPr>
              <w:pStyle w:val="TAH"/>
              <w:rPr>
                <w:b w:val="0"/>
                <w:bCs/>
              </w:rPr>
            </w:pPr>
          </w:p>
        </w:tc>
        <w:tc>
          <w:tcPr>
            <w:tcW w:w="6515" w:type="dxa"/>
            <w:tcMar>
              <w:top w:w="0" w:type="dxa"/>
              <w:left w:w="108" w:type="dxa"/>
              <w:bottom w:w="0" w:type="dxa"/>
              <w:right w:w="108" w:type="dxa"/>
            </w:tcMar>
            <w:hideMark/>
          </w:tcPr>
          <w:p w14:paraId="027A3EE1" w14:textId="77777777" w:rsidR="00AE5C90" w:rsidRPr="0024627C" w:rsidRDefault="00AE5C90">
            <w:pPr>
              <w:pStyle w:val="TAH"/>
              <w:rPr>
                <w:b w:val="0"/>
                <w:bCs/>
              </w:rPr>
            </w:pPr>
            <w:proofErr w:type="spellStart"/>
            <w:r w:rsidRPr="0024627C">
              <w:rPr>
                <w:b w:val="0"/>
                <w:bCs/>
              </w:rPr>
              <w:t>BW</w:t>
            </w:r>
            <w:r w:rsidRPr="0024627C">
              <w:rPr>
                <w:b w:val="0"/>
                <w:bCs/>
                <w:vertAlign w:val="subscript"/>
                <w:lang w:eastAsia="zh-CN"/>
              </w:rPr>
              <w:t>SB</w:t>
            </w:r>
            <w:r w:rsidRPr="0024627C">
              <w:rPr>
                <w:b w:val="0"/>
                <w:bCs/>
              </w:rPr>
              <w:t>_</w:t>
            </w:r>
            <w:r w:rsidRPr="0024627C">
              <w:rPr>
                <w:b w:val="0"/>
                <w:bCs/>
                <w:vertAlign w:val="subscript"/>
              </w:rPr>
              <w:t>Channel</w:t>
            </w:r>
            <w:proofErr w:type="spellEnd"/>
            <w:r w:rsidRPr="0024627C">
              <w:rPr>
                <w:b w:val="0"/>
                <w:bCs/>
              </w:rPr>
              <w:t xml:space="preserve"> = 10</w:t>
            </w:r>
            <w:r w:rsidRPr="0024627C">
              <w:rPr>
                <w:b w:val="0"/>
                <w:bCs/>
                <w:lang w:eastAsia="zh-CN"/>
              </w:rPr>
              <w:t xml:space="preserve">, </w:t>
            </w:r>
            <w:r w:rsidRPr="0024627C">
              <w:rPr>
                <w:b w:val="0"/>
                <w:bCs/>
              </w:rPr>
              <w:t>20, 40, 60, 80 ...</w:t>
            </w:r>
            <w:r w:rsidRPr="0024627C">
              <w:rPr>
                <w:b w:val="0"/>
                <w:bCs/>
              </w:rPr>
              <w:br/>
              <w:t xml:space="preserve">(candidate DL </w:t>
            </w:r>
            <w:proofErr w:type="spellStart"/>
            <w:r w:rsidRPr="0024627C">
              <w:rPr>
                <w:b w:val="0"/>
                <w:bCs/>
              </w:rPr>
              <w:t>subband</w:t>
            </w:r>
            <w:proofErr w:type="spellEnd"/>
            <w:r w:rsidRPr="0024627C">
              <w:rPr>
                <w:b w:val="0"/>
                <w:bCs/>
              </w:rPr>
              <w:t xml:space="preserve"> BW smaller than channel BW)</w:t>
            </w:r>
          </w:p>
        </w:tc>
      </w:tr>
      <w:tr w:rsidR="00AE5C90" w:rsidRPr="0024627C" w14:paraId="4CC80D15" w14:textId="77777777" w:rsidTr="00DB1112">
        <w:tc>
          <w:tcPr>
            <w:tcW w:w="1487" w:type="dxa"/>
            <w:tcMar>
              <w:top w:w="0" w:type="dxa"/>
              <w:left w:w="108" w:type="dxa"/>
              <w:bottom w:w="0" w:type="dxa"/>
              <w:right w:w="108" w:type="dxa"/>
            </w:tcMar>
            <w:vAlign w:val="center"/>
            <w:hideMark/>
          </w:tcPr>
          <w:p w14:paraId="5318D6B4" w14:textId="77777777" w:rsidR="00AE5C90" w:rsidRPr="0024627C" w:rsidRDefault="00AE5C90">
            <w:pPr>
              <w:pStyle w:val="TAC"/>
            </w:pPr>
            <w:r w:rsidRPr="0024627C">
              <w:t>Power in transmission bandwidth configuration</w:t>
            </w:r>
          </w:p>
        </w:tc>
        <w:tc>
          <w:tcPr>
            <w:tcW w:w="908" w:type="dxa"/>
            <w:tcMar>
              <w:top w:w="0" w:type="dxa"/>
              <w:left w:w="108" w:type="dxa"/>
              <w:bottom w:w="0" w:type="dxa"/>
              <w:right w:w="108" w:type="dxa"/>
            </w:tcMar>
            <w:vAlign w:val="center"/>
            <w:hideMark/>
          </w:tcPr>
          <w:p w14:paraId="7AF1AA07" w14:textId="77777777" w:rsidR="00AE5C90" w:rsidRPr="0024627C" w:rsidRDefault="00AE5C90">
            <w:pPr>
              <w:pStyle w:val="TAC"/>
            </w:pPr>
            <w:r w:rsidRPr="0024627C">
              <w:t>dBm</w:t>
            </w:r>
          </w:p>
        </w:tc>
        <w:tc>
          <w:tcPr>
            <w:tcW w:w="6515" w:type="dxa"/>
            <w:tcMar>
              <w:top w:w="0" w:type="dxa"/>
              <w:left w:w="108" w:type="dxa"/>
              <w:bottom w:w="0" w:type="dxa"/>
              <w:right w:w="108" w:type="dxa"/>
            </w:tcMar>
            <w:vAlign w:val="center"/>
            <w:hideMark/>
          </w:tcPr>
          <w:p w14:paraId="2414CB4D" w14:textId="77777777" w:rsidR="00AE5C90" w:rsidRPr="0024627C" w:rsidRDefault="00AE5C90">
            <w:pPr>
              <w:pStyle w:val="TAC"/>
            </w:pPr>
            <w:r w:rsidRPr="0024627C">
              <w:t>REFSENS + 14 dB</w:t>
            </w:r>
          </w:p>
        </w:tc>
      </w:tr>
      <w:tr w:rsidR="00AE5C90" w:rsidRPr="0024627C" w14:paraId="158671A8" w14:textId="77777777" w:rsidTr="00DB1112">
        <w:tc>
          <w:tcPr>
            <w:tcW w:w="1487" w:type="dxa"/>
            <w:tcMar>
              <w:top w:w="0" w:type="dxa"/>
              <w:left w:w="108" w:type="dxa"/>
              <w:bottom w:w="0" w:type="dxa"/>
              <w:right w:w="108" w:type="dxa"/>
            </w:tcMar>
            <w:vAlign w:val="center"/>
            <w:hideMark/>
          </w:tcPr>
          <w:p w14:paraId="31AABCBD" w14:textId="77777777" w:rsidR="00AE5C90" w:rsidRPr="0024627C" w:rsidRDefault="00AE5C90">
            <w:pPr>
              <w:pStyle w:val="TAC"/>
            </w:pPr>
            <w:proofErr w:type="spellStart"/>
            <w:r w:rsidRPr="0024627C">
              <w:t>P</w:t>
            </w:r>
            <w:r w:rsidRPr="0024627C">
              <w:rPr>
                <w:vertAlign w:val="subscript"/>
              </w:rPr>
              <w:t>interferer</w:t>
            </w:r>
            <w:proofErr w:type="spellEnd"/>
          </w:p>
        </w:tc>
        <w:tc>
          <w:tcPr>
            <w:tcW w:w="908" w:type="dxa"/>
            <w:tcMar>
              <w:top w:w="0" w:type="dxa"/>
              <w:left w:w="108" w:type="dxa"/>
              <w:bottom w:w="0" w:type="dxa"/>
              <w:right w:w="108" w:type="dxa"/>
            </w:tcMar>
            <w:vAlign w:val="center"/>
            <w:hideMark/>
          </w:tcPr>
          <w:p w14:paraId="7E177DE4" w14:textId="77777777" w:rsidR="00AE5C90" w:rsidRPr="0024627C" w:rsidRDefault="00AE5C90">
            <w:pPr>
              <w:pStyle w:val="TAC"/>
            </w:pPr>
            <w:r w:rsidRPr="0024627C">
              <w:t>dBm</w:t>
            </w:r>
          </w:p>
        </w:tc>
        <w:tc>
          <w:tcPr>
            <w:tcW w:w="6515" w:type="dxa"/>
            <w:tcMar>
              <w:top w:w="0" w:type="dxa"/>
              <w:left w:w="108" w:type="dxa"/>
              <w:bottom w:w="0" w:type="dxa"/>
              <w:right w:w="108" w:type="dxa"/>
            </w:tcMar>
            <w:vAlign w:val="center"/>
            <w:hideMark/>
          </w:tcPr>
          <w:p w14:paraId="66458EDC" w14:textId="14784394" w:rsidR="00AE5C90" w:rsidRPr="0024627C" w:rsidRDefault="00AE5C90">
            <w:pPr>
              <w:pStyle w:val="TAC"/>
              <w:rPr>
                <w:lang w:val="sv-SE"/>
              </w:rPr>
            </w:pPr>
            <w:r w:rsidRPr="0024627C">
              <w:t>REFSENS + 14</w:t>
            </w:r>
            <w:r w:rsidR="003E23B5" w:rsidRPr="0024627C">
              <w:rPr>
                <w:lang w:val="en-AU"/>
              </w:rPr>
              <w:t xml:space="preserve"> dB</w:t>
            </w:r>
            <w:r w:rsidRPr="0024627C">
              <w:t xml:space="preserve"> + </w:t>
            </w:r>
            <w:r w:rsidR="003E23B5" w:rsidRPr="0024627C">
              <w:rPr>
                <w:lang w:val="en-AU" w:eastAsia="zh-CN"/>
              </w:rPr>
              <w:t>X dB</w:t>
            </w:r>
            <w:r w:rsidRPr="0024627C">
              <w:t xml:space="preserve"> -</w:t>
            </w:r>
            <w:r w:rsidR="003E23B5" w:rsidRPr="0024627C">
              <w:rPr>
                <w:lang w:val="en-AU"/>
              </w:rPr>
              <w:t xml:space="preserve"> </w:t>
            </w:r>
            <w:r w:rsidRPr="0024627C">
              <w:t>1.5 dB</w:t>
            </w:r>
          </w:p>
        </w:tc>
      </w:tr>
      <w:tr w:rsidR="00AE5C90" w:rsidRPr="0024627C" w14:paraId="5D41B82E" w14:textId="77777777" w:rsidTr="00DB1112">
        <w:tc>
          <w:tcPr>
            <w:tcW w:w="1487" w:type="dxa"/>
            <w:tcMar>
              <w:top w:w="0" w:type="dxa"/>
              <w:left w:w="108" w:type="dxa"/>
              <w:bottom w:w="0" w:type="dxa"/>
              <w:right w:w="108" w:type="dxa"/>
            </w:tcMar>
            <w:vAlign w:val="center"/>
            <w:hideMark/>
          </w:tcPr>
          <w:p w14:paraId="61C2E470" w14:textId="77777777" w:rsidR="00AE5C90" w:rsidRPr="0024627C" w:rsidRDefault="00AE5C90">
            <w:pPr>
              <w:pStyle w:val="TAC"/>
              <w:rPr>
                <w:lang w:val="sv-SE"/>
              </w:rPr>
            </w:pPr>
            <w:r w:rsidRPr="0024627C">
              <w:rPr>
                <w:lang w:val="sv-SE"/>
              </w:rPr>
              <w:t>BW</w:t>
            </w:r>
            <w:r w:rsidRPr="0024627C">
              <w:rPr>
                <w:vertAlign w:val="subscript"/>
                <w:lang w:val="sv-SE"/>
              </w:rPr>
              <w:t>interferer</w:t>
            </w:r>
          </w:p>
        </w:tc>
        <w:tc>
          <w:tcPr>
            <w:tcW w:w="908" w:type="dxa"/>
            <w:tcMar>
              <w:top w:w="0" w:type="dxa"/>
              <w:left w:w="108" w:type="dxa"/>
              <w:bottom w:w="0" w:type="dxa"/>
              <w:right w:w="108" w:type="dxa"/>
            </w:tcMar>
            <w:vAlign w:val="center"/>
            <w:hideMark/>
          </w:tcPr>
          <w:p w14:paraId="0CC2958D" w14:textId="77777777" w:rsidR="00AE5C90" w:rsidRPr="0024627C" w:rsidRDefault="00AE5C90">
            <w:pPr>
              <w:pStyle w:val="TAC"/>
              <w:rPr>
                <w:lang w:val="sv-SE"/>
              </w:rPr>
            </w:pPr>
            <w:r w:rsidRPr="0024627C">
              <w:rPr>
                <w:lang w:val="sv-SE"/>
              </w:rPr>
              <w:t>MHz</w:t>
            </w:r>
          </w:p>
        </w:tc>
        <w:tc>
          <w:tcPr>
            <w:tcW w:w="6515" w:type="dxa"/>
            <w:tcMar>
              <w:top w:w="0" w:type="dxa"/>
              <w:left w:w="108" w:type="dxa"/>
              <w:bottom w:w="0" w:type="dxa"/>
              <w:right w:w="108" w:type="dxa"/>
            </w:tcMar>
            <w:vAlign w:val="center"/>
            <w:hideMark/>
          </w:tcPr>
          <w:p w14:paraId="1FEFF52D" w14:textId="77777777" w:rsidR="00AE5C90" w:rsidRPr="0024627C" w:rsidRDefault="00AE5C90">
            <w:pPr>
              <w:pStyle w:val="TAC"/>
              <w:rPr>
                <w:lang w:val="en-US"/>
              </w:rPr>
            </w:pPr>
            <w:r w:rsidRPr="0024627C">
              <w:rPr>
                <w:lang w:val="sv-SE"/>
              </w:rPr>
              <w:t>BW</w:t>
            </w:r>
            <w:r w:rsidRPr="0024627C">
              <w:rPr>
                <w:vertAlign w:val="subscript"/>
                <w:lang w:val="sv-SE"/>
              </w:rPr>
              <w:t>interferer</w:t>
            </w:r>
            <w:r w:rsidRPr="0024627C">
              <w:rPr>
                <w:lang w:val="sv-SE"/>
              </w:rPr>
              <w:t xml:space="preserve"> </w:t>
            </w:r>
            <w:r w:rsidRPr="0024627C">
              <w:t>= 20MHz, 40MHz ...</w:t>
            </w:r>
          </w:p>
          <w:p w14:paraId="539D869B" w14:textId="77777777" w:rsidR="00AE5C90" w:rsidRPr="0024627C" w:rsidRDefault="00AE5C90">
            <w:pPr>
              <w:pStyle w:val="TAC"/>
              <w:rPr>
                <w:lang w:val="sv-SE"/>
              </w:rPr>
            </w:pPr>
            <w:r w:rsidRPr="0024627C">
              <w:t xml:space="preserve">(candidate UL </w:t>
            </w:r>
            <w:proofErr w:type="spellStart"/>
            <w:r w:rsidRPr="0024627C">
              <w:t>subband</w:t>
            </w:r>
            <w:proofErr w:type="spellEnd"/>
            <w:r w:rsidRPr="0024627C">
              <w:t xml:space="preserve"> BW smaller than channel BW)</w:t>
            </w:r>
          </w:p>
        </w:tc>
      </w:tr>
      <w:tr w:rsidR="00AE5C90" w:rsidRPr="0024627C" w14:paraId="68F40969" w14:textId="77777777" w:rsidTr="00DB1112">
        <w:tc>
          <w:tcPr>
            <w:tcW w:w="1487" w:type="dxa"/>
            <w:tcMar>
              <w:top w:w="0" w:type="dxa"/>
              <w:left w:w="108" w:type="dxa"/>
              <w:bottom w:w="0" w:type="dxa"/>
              <w:right w:w="108" w:type="dxa"/>
            </w:tcMar>
            <w:vAlign w:val="center"/>
            <w:hideMark/>
          </w:tcPr>
          <w:p w14:paraId="3D43AEAD" w14:textId="77777777" w:rsidR="00AE5C90" w:rsidRPr="0024627C" w:rsidRDefault="00AE5C90">
            <w:pPr>
              <w:pStyle w:val="TAC"/>
              <w:rPr>
                <w:lang w:val="sv-SE"/>
              </w:rPr>
            </w:pPr>
            <w:r w:rsidRPr="0024627C">
              <w:rPr>
                <w:lang w:val="sv-SE"/>
              </w:rPr>
              <w:t>F</w:t>
            </w:r>
            <w:r w:rsidRPr="0024627C">
              <w:rPr>
                <w:vertAlign w:val="subscript"/>
                <w:lang w:val="sv-SE"/>
              </w:rPr>
              <w:t>interferer</w:t>
            </w:r>
            <w:r w:rsidRPr="0024627C">
              <w:rPr>
                <w:lang w:val="sv-SE"/>
              </w:rPr>
              <w:t xml:space="preserve"> (offset)</w:t>
            </w:r>
          </w:p>
        </w:tc>
        <w:tc>
          <w:tcPr>
            <w:tcW w:w="908" w:type="dxa"/>
            <w:tcMar>
              <w:top w:w="0" w:type="dxa"/>
              <w:left w:w="108" w:type="dxa"/>
              <w:bottom w:w="0" w:type="dxa"/>
              <w:right w:w="108" w:type="dxa"/>
            </w:tcMar>
            <w:vAlign w:val="center"/>
            <w:hideMark/>
          </w:tcPr>
          <w:p w14:paraId="68910740" w14:textId="77777777" w:rsidR="00AE5C90" w:rsidRPr="0024627C" w:rsidRDefault="00AE5C90">
            <w:pPr>
              <w:pStyle w:val="TAC"/>
              <w:rPr>
                <w:lang w:val="sv-SE"/>
              </w:rPr>
            </w:pPr>
            <w:r w:rsidRPr="0024627C">
              <w:rPr>
                <w:lang w:val="sv-SE"/>
              </w:rPr>
              <w:t>MHz</w:t>
            </w:r>
          </w:p>
        </w:tc>
        <w:tc>
          <w:tcPr>
            <w:tcW w:w="6515" w:type="dxa"/>
            <w:tcMar>
              <w:top w:w="0" w:type="dxa"/>
              <w:left w:w="108" w:type="dxa"/>
              <w:bottom w:w="0" w:type="dxa"/>
              <w:right w:w="108" w:type="dxa"/>
            </w:tcMar>
            <w:vAlign w:val="center"/>
            <w:hideMark/>
          </w:tcPr>
          <w:p w14:paraId="1ED00B60" w14:textId="270542F8" w:rsidR="00AE5C90" w:rsidRPr="0024627C" w:rsidRDefault="00AE5C90">
            <w:pPr>
              <w:pStyle w:val="TAC"/>
              <w:rPr>
                <w:lang w:val="en-GB"/>
              </w:rPr>
            </w:pPr>
            <w:r w:rsidRPr="0024627C">
              <w:t>(</w:t>
            </w:r>
            <w:proofErr w:type="spellStart"/>
            <w:r w:rsidRPr="0024627C">
              <w:t>BW</w:t>
            </w:r>
            <w:r w:rsidRPr="0024627C">
              <w:rPr>
                <w:vertAlign w:val="subscript"/>
              </w:rPr>
              <w:t>SB_Channel</w:t>
            </w:r>
            <w:proofErr w:type="spellEnd"/>
            <w:r w:rsidR="001E5066" w:rsidRPr="0024627C">
              <w:rPr>
                <w:lang w:val="sv-SE"/>
              </w:rPr>
              <w:t xml:space="preserve"> </w:t>
            </w:r>
            <w:r w:rsidRPr="0024627C">
              <w:t>+</w:t>
            </w:r>
            <w:r w:rsidRPr="0024627C">
              <w:rPr>
                <w:lang w:val="sv-SE"/>
              </w:rPr>
              <w:t xml:space="preserve"> BW</w:t>
            </w:r>
            <w:r w:rsidRPr="0024627C">
              <w:rPr>
                <w:vertAlign w:val="subscript"/>
                <w:lang w:val="sv-SE"/>
              </w:rPr>
              <w:t>interferer</w:t>
            </w:r>
            <w:r w:rsidRPr="0024627C">
              <w:rPr>
                <w:lang w:val="sv-SE"/>
              </w:rPr>
              <w:t>)/2</w:t>
            </w:r>
            <w:r w:rsidR="001E5066" w:rsidRPr="0024627C">
              <w:rPr>
                <w:lang w:val="sv-SE"/>
              </w:rPr>
              <w:t xml:space="preserve"> + Guardband</w:t>
            </w:r>
          </w:p>
          <w:p w14:paraId="2E5135A5" w14:textId="77777777" w:rsidR="00AE5C90" w:rsidRPr="0024627C" w:rsidRDefault="00AE5C90">
            <w:pPr>
              <w:pStyle w:val="TAC"/>
              <w:rPr>
                <w:lang w:val="en-US"/>
              </w:rPr>
            </w:pPr>
            <w:r w:rsidRPr="0024627C">
              <w:t>/</w:t>
            </w:r>
          </w:p>
          <w:p w14:paraId="7C83D7A0" w14:textId="44EC164F" w:rsidR="00AE5C90" w:rsidRPr="0024627C" w:rsidRDefault="00AE5C90">
            <w:pPr>
              <w:pStyle w:val="TAC"/>
              <w:rPr>
                <w:lang w:val="en-AU"/>
              </w:rPr>
            </w:pPr>
            <w:r w:rsidRPr="0024627C">
              <w:t>-</w:t>
            </w:r>
            <w:r w:rsidR="001E5066" w:rsidRPr="0024627C">
              <w:rPr>
                <w:lang w:val="en-AU"/>
              </w:rPr>
              <w:t xml:space="preserve"> </w:t>
            </w:r>
            <w:r w:rsidRPr="0024627C">
              <w:t>(</w:t>
            </w:r>
            <w:proofErr w:type="spellStart"/>
            <w:r w:rsidRPr="0024627C">
              <w:t>BW</w:t>
            </w:r>
            <w:r w:rsidRPr="0024627C">
              <w:rPr>
                <w:vertAlign w:val="subscript"/>
              </w:rPr>
              <w:t>SB_Channel</w:t>
            </w:r>
            <w:proofErr w:type="spellEnd"/>
            <w:r w:rsidRPr="0024627C">
              <w:t xml:space="preserve"> +</w:t>
            </w:r>
            <w:r w:rsidRPr="0024627C">
              <w:rPr>
                <w:lang w:val="sv-SE"/>
              </w:rPr>
              <w:t xml:space="preserve"> BW</w:t>
            </w:r>
            <w:r w:rsidRPr="0024627C">
              <w:rPr>
                <w:vertAlign w:val="subscript"/>
                <w:lang w:val="sv-SE"/>
              </w:rPr>
              <w:t>interferer</w:t>
            </w:r>
            <w:r w:rsidRPr="0024627C">
              <w:t>)/2</w:t>
            </w:r>
            <w:r w:rsidR="001E5066" w:rsidRPr="0024627C">
              <w:rPr>
                <w:lang w:val="en-AU"/>
              </w:rPr>
              <w:t xml:space="preserve"> </w:t>
            </w:r>
            <w:r w:rsidR="001E5066" w:rsidRPr="0024627C">
              <w:rPr>
                <w:lang w:val="sv-SE"/>
              </w:rPr>
              <w:t>- Guardband</w:t>
            </w:r>
          </w:p>
        </w:tc>
      </w:tr>
      <w:tr w:rsidR="00DB1112" w14:paraId="61E70174" w14:textId="77777777" w:rsidTr="00DB1112">
        <w:tc>
          <w:tcPr>
            <w:tcW w:w="1487" w:type="dxa"/>
            <w:tcMar>
              <w:top w:w="0" w:type="dxa"/>
              <w:left w:w="108" w:type="dxa"/>
              <w:bottom w:w="0" w:type="dxa"/>
              <w:right w:w="108" w:type="dxa"/>
            </w:tcMar>
            <w:vAlign w:val="center"/>
          </w:tcPr>
          <w:p w14:paraId="304FFBE2" w14:textId="2EDB4BEC" w:rsidR="00DB1112" w:rsidRPr="0024627C" w:rsidRDefault="00DB1112">
            <w:pPr>
              <w:pStyle w:val="TAC"/>
              <w:rPr>
                <w:lang w:val="sv-SE"/>
              </w:rPr>
            </w:pPr>
            <w:r w:rsidRPr="0024627C">
              <w:rPr>
                <w:lang w:val="sv-SE"/>
              </w:rPr>
              <w:t>timing or</w:t>
            </w:r>
            <w:r w:rsidR="00DD153C" w:rsidRPr="0024627C">
              <w:rPr>
                <w:lang w:val="sv-SE"/>
              </w:rPr>
              <w:t>/and</w:t>
            </w:r>
            <w:r w:rsidRPr="0024627C">
              <w:rPr>
                <w:lang w:val="sv-SE"/>
              </w:rPr>
              <w:t xml:space="preserve"> frequency offset</w:t>
            </w:r>
          </w:p>
        </w:tc>
        <w:tc>
          <w:tcPr>
            <w:tcW w:w="908" w:type="dxa"/>
            <w:tcMar>
              <w:top w:w="0" w:type="dxa"/>
              <w:left w:w="108" w:type="dxa"/>
              <w:bottom w:w="0" w:type="dxa"/>
              <w:right w:w="108" w:type="dxa"/>
            </w:tcMar>
            <w:vAlign w:val="center"/>
          </w:tcPr>
          <w:p w14:paraId="077EE811" w14:textId="77777777" w:rsidR="00DB1112" w:rsidRPr="0024627C" w:rsidRDefault="00DB1112">
            <w:pPr>
              <w:pStyle w:val="TAC"/>
              <w:rPr>
                <w:lang w:val="sv-SE"/>
              </w:rPr>
            </w:pPr>
          </w:p>
        </w:tc>
        <w:tc>
          <w:tcPr>
            <w:tcW w:w="6515" w:type="dxa"/>
            <w:tcMar>
              <w:top w:w="0" w:type="dxa"/>
              <w:left w:w="108" w:type="dxa"/>
              <w:bottom w:w="0" w:type="dxa"/>
              <w:right w:w="108" w:type="dxa"/>
            </w:tcMar>
            <w:vAlign w:val="center"/>
          </w:tcPr>
          <w:p w14:paraId="5694F41F" w14:textId="77777777" w:rsidR="00DB1112" w:rsidRPr="0024627C" w:rsidRDefault="00CC7FE6">
            <w:pPr>
              <w:pStyle w:val="TAC"/>
              <w:rPr>
                <w:lang w:val="en-AU"/>
              </w:rPr>
            </w:pPr>
            <w:r w:rsidRPr="0024627C">
              <w:rPr>
                <w:lang w:val="en-AU"/>
              </w:rPr>
              <w:t>TBD</w:t>
            </w:r>
          </w:p>
          <w:p w14:paraId="2A999B49" w14:textId="590EC6DC" w:rsidR="00DD153C" w:rsidRPr="0024627C" w:rsidRDefault="00DD153C">
            <w:pPr>
              <w:pStyle w:val="TAC"/>
              <w:rPr>
                <w:lang w:val="en-AU"/>
              </w:rPr>
            </w:pPr>
            <w:r w:rsidRPr="0024627C">
              <w:rPr>
                <w:lang w:val="en-AU"/>
              </w:rPr>
              <w:t xml:space="preserve">e.g., </w:t>
            </w:r>
            <w:proofErr w:type="spellStart"/>
            <w:r w:rsidRPr="0024627C">
              <w:rPr>
                <w:lang w:val="en-AU"/>
              </w:rPr>
              <w:t>yy</w:t>
            </w:r>
            <w:proofErr w:type="spellEnd"/>
            <w:r w:rsidRPr="0024627C">
              <w:rPr>
                <w:lang w:val="en-AU"/>
              </w:rPr>
              <w:t xml:space="preserve"> us timing advance for interference signal ahead of DL </w:t>
            </w:r>
            <w:proofErr w:type="spellStart"/>
            <w:r w:rsidRPr="0024627C">
              <w:rPr>
                <w:lang w:val="en-AU"/>
              </w:rPr>
              <w:t>subband</w:t>
            </w:r>
            <w:proofErr w:type="spellEnd"/>
            <w:r w:rsidRPr="0024627C">
              <w:rPr>
                <w:lang w:val="en-AU"/>
              </w:rPr>
              <w:t xml:space="preserve"> signal</w:t>
            </w:r>
          </w:p>
        </w:tc>
      </w:tr>
    </w:tbl>
    <w:p w14:paraId="7F1EB4ED" w14:textId="77777777" w:rsidR="00AE5C90" w:rsidRDefault="00AE5C90" w:rsidP="00AE5C90">
      <w:pPr>
        <w:rPr>
          <w:rFonts w:ascii="等线" w:eastAsia="等线" w:hAnsi="等线"/>
          <w:lang w:eastAsia="ko-KR"/>
        </w:rPr>
      </w:pPr>
    </w:p>
    <w:p w14:paraId="7FD256B3" w14:textId="19A50863" w:rsidR="00AE5C90" w:rsidRPr="000E4891" w:rsidRDefault="00AE5C90" w:rsidP="00AE5C90">
      <w:pPr>
        <w:pStyle w:val="Heading4"/>
        <w:rPr>
          <w:lang w:eastAsia="zh-CN"/>
        </w:rPr>
      </w:pPr>
      <w:r>
        <w:rPr>
          <w:lang w:eastAsia="zh-CN"/>
        </w:rPr>
        <w:t>2.1.</w:t>
      </w:r>
      <w:r w:rsidR="00924217">
        <w:rPr>
          <w:lang w:eastAsia="zh-CN"/>
        </w:rPr>
        <w:t>2</w:t>
      </w:r>
      <w:r>
        <w:rPr>
          <w:lang w:eastAsia="zh-CN"/>
        </w:rPr>
        <w:t xml:space="preserve"> Analysis for UE </w:t>
      </w:r>
      <w:r>
        <w:rPr>
          <w:rFonts w:hint="eastAsia"/>
          <w:lang w:eastAsia="zh-CN"/>
        </w:rPr>
        <w:t>R</w:t>
      </w:r>
      <w:r>
        <w:rPr>
          <w:lang w:eastAsia="zh-CN"/>
        </w:rPr>
        <w:t>eceiver Sub-band Selectivity Performance</w:t>
      </w:r>
    </w:p>
    <w:p w14:paraId="61D4F9E9" w14:textId="4BA6BA89" w:rsidR="00E1282B" w:rsidRDefault="00924217" w:rsidP="00B44132">
      <w:pPr>
        <w:spacing w:after="180"/>
        <w:jc w:val="both"/>
        <w:rPr>
          <w:rFonts w:ascii="Times New Roman" w:hAnsi="Times New Roman"/>
          <w:lang w:val="sv-SE"/>
        </w:rPr>
      </w:pPr>
      <w:r>
        <w:rPr>
          <w:rFonts w:ascii="Times New Roman" w:hAnsi="Times New Roman"/>
          <w:lang w:val="sv-SE"/>
        </w:rPr>
        <w:t xml:space="preserve">For SBFD operation, </w:t>
      </w:r>
      <w:r w:rsidRPr="00924217">
        <w:rPr>
          <w:rFonts w:ascii="Times New Roman" w:hAnsi="Times New Roman"/>
          <w:lang w:val="sv-SE"/>
        </w:rPr>
        <w:t xml:space="preserve">UE-UE co-channel inter-subband CLI where the UL transmission of an aggressor UE on </w:t>
      </w:r>
      <w:r w:rsidR="00E1282B">
        <w:rPr>
          <w:rFonts w:ascii="Times New Roman" w:hAnsi="Times New Roman"/>
          <w:lang w:val="sv-SE"/>
        </w:rPr>
        <w:t>the</w:t>
      </w:r>
      <w:r w:rsidRPr="00924217">
        <w:rPr>
          <w:rFonts w:ascii="Times New Roman" w:hAnsi="Times New Roman"/>
          <w:lang w:val="sv-SE"/>
        </w:rPr>
        <w:t xml:space="preserve"> first set of RBs </w:t>
      </w:r>
      <w:r w:rsidR="00E1282B">
        <w:rPr>
          <w:rFonts w:ascii="Times New Roman" w:hAnsi="Times New Roman"/>
          <w:lang w:val="sv-SE"/>
        </w:rPr>
        <w:t>with</w:t>
      </w:r>
      <w:r w:rsidRPr="00924217">
        <w:rPr>
          <w:rFonts w:ascii="Times New Roman" w:hAnsi="Times New Roman"/>
          <w:lang w:val="sv-SE"/>
        </w:rPr>
        <w:t xml:space="preserve">in </w:t>
      </w:r>
      <w:r w:rsidR="00E1282B">
        <w:rPr>
          <w:rFonts w:ascii="Times New Roman" w:hAnsi="Times New Roman"/>
          <w:lang w:val="sv-SE"/>
        </w:rPr>
        <w:t>the gNB channel BW</w:t>
      </w:r>
      <w:r w:rsidRPr="00924217">
        <w:rPr>
          <w:rFonts w:ascii="Times New Roman" w:hAnsi="Times New Roman"/>
          <w:lang w:val="sv-SE"/>
        </w:rPr>
        <w:t xml:space="preserve"> interferes to DL reception of a victim UE on </w:t>
      </w:r>
      <w:r w:rsidR="00E1282B">
        <w:rPr>
          <w:rFonts w:ascii="Times New Roman" w:hAnsi="Times New Roman"/>
          <w:lang w:val="sv-SE"/>
        </w:rPr>
        <w:t>the second</w:t>
      </w:r>
      <w:r w:rsidRPr="00924217">
        <w:rPr>
          <w:rFonts w:ascii="Times New Roman" w:hAnsi="Times New Roman"/>
          <w:lang w:val="sv-SE"/>
        </w:rPr>
        <w:t xml:space="preserve"> set of RBs </w:t>
      </w:r>
      <w:r w:rsidR="00E1282B">
        <w:rPr>
          <w:rFonts w:ascii="Times New Roman" w:hAnsi="Times New Roman"/>
          <w:lang w:val="sv-SE"/>
        </w:rPr>
        <w:t>with</w:t>
      </w:r>
      <w:r w:rsidRPr="00924217">
        <w:rPr>
          <w:rFonts w:ascii="Times New Roman" w:hAnsi="Times New Roman"/>
          <w:lang w:val="sv-SE"/>
        </w:rPr>
        <w:t>in the same</w:t>
      </w:r>
      <w:r w:rsidR="00E1282B">
        <w:rPr>
          <w:rFonts w:ascii="Times New Roman" w:hAnsi="Times New Roman"/>
          <w:lang w:val="sv-SE"/>
        </w:rPr>
        <w:t xml:space="preserve"> gNB channel BW</w:t>
      </w:r>
      <w:r w:rsidR="00D57A95">
        <w:rPr>
          <w:rFonts w:ascii="Times New Roman" w:hAnsi="Times New Roman"/>
          <w:lang w:val="sv-SE"/>
        </w:rPr>
        <w:t>, which</w:t>
      </w:r>
      <w:r w:rsidRPr="00924217">
        <w:rPr>
          <w:rFonts w:ascii="Times New Roman" w:hAnsi="Times New Roman"/>
          <w:lang w:val="sv-SE"/>
        </w:rPr>
        <w:t xml:space="preserve"> is </w:t>
      </w:r>
      <w:r w:rsidR="00E1282B">
        <w:rPr>
          <w:rFonts w:ascii="Times New Roman" w:hAnsi="Times New Roman"/>
          <w:lang w:val="sv-SE"/>
        </w:rPr>
        <w:t xml:space="preserve">illustrated </w:t>
      </w:r>
      <w:r w:rsidR="00D57A95">
        <w:rPr>
          <w:rFonts w:ascii="Times New Roman" w:hAnsi="Times New Roman"/>
          <w:lang w:val="sv-SE"/>
        </w:rPr>
        <w:t>by</w:t>
      </w:r>
      <w:r w:rsidR="00E1282B">
        <w:rPr>
          <w:rFonts w:ascii="Times New Roman" w:hAnsi="Times New Roman"/>
          <w:lang w:val="sv-SE"/>
        </w:rPr>
        <w:t xml:space="preserve"> the”</w:t>
      </w:r>
      <w:r w:rsidR="00E1282B" w:rsidRPr="00E1282B">
        <w:rPr>
          <w:rFonts w:ascii="Times New Roman" w:hAnsi="Times New Roman"/>
          <w:b/>
          <w:bCs/>
          <w:color w:val="3656F8"/>
          <w:lang w:val="sv-SE"/>
        </w:rPr>
        <w:t>2) UL-to-DL interference</w:t>
      </w:r>
      <w:r w:rsidR="00E1282B">
        <w:rPr>
          <w:rFonts w:ascii="Times New Roman" w:hAnsi="Times New Roman"/>
          <w:lang w:val="sv-SE"/>
        </w:rPr>
        <w:t>”</w:t>
      </w:r>
      <w:r w:rsidRPr="00924217">
        <w:rPr>
          <w:rFonts w:ascii="Times New Roman" w:hAnsi="Times New Roman"/>
          <w:lang w:val="sv-SE"/>
        </w:rPr>
        <w:t xml:space="preserve"> in </w:t>
      </w:r>
      <w:r w:rsidR="00E1282B">
        <w:rPr>
          <w:rFonts w:ascii="Times New Roman" w:hAnsi="Times New Roman"/>
          <w:lang w:val="sv-SE"/>
        </w:rPr>
        <w:t>the</w:t>
      </w:r>
      <w:r w:rsidR="00D57A95">
        <w:rPr>
          <w:rFonts w:ascii="Times New Roman" w:hAnsi="Times New Roman"/>
          <w:lang w:val="sv-SE"/>
        </w:rPr>
        <w:t xml:space="preserve"> below</w:t>
      </w:r>
      <w:r w:rsidRPr="00924217">
        <w:rPr>
          <w:rFonts w:ascii="Times New Roman" w:hAnsi="Times New Roman"/>
          <w:lang w:val="sv-SE"/>
        </w:rPr>
        <w:t xml:space="preserve"> Figure 1. </w:t>
      </w:r>
    </w:p>
    <w:p w14:paraId="69417D47" w14:textId="3D13058D" w:rsidR="00E1282B" w:rsidRDefault="00E1282B" w:rsidP="00E1282B">
      <w:pPr>
        <w:spacing w:after="180"/>
        <w:jc w:val="center"/>
        <w:rPr>
          <w:rFonts w:ascii="Times New Roman" w:hAnsi="Times New Roman"/>
          <w:lang w:val="sv-SE"/>
        </w:rPr>
      </w:pPr>
      <w:r>
        <w:rPr>
          <w:noProof/>
          <w:lang w:eastAsia="ko-KR"/>
        </w:rPr>
        <w:lastRenderedPageBreak/>
        <w:drawing>
          <wp:inline distT="0" distB="0" distL="0" distR="0" wp14:anchorId="4DD82753" wp14:editId="51C63CB0">
            <wp:extent cx="3364302" cy="1929737"/>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370519" cy="1933303"/>
                    </a:xfrm>
                    <a:prstGeom prst="rect">
                      <a:avLst/>
                    </a:prstGeom>
                  </pic:spPr>
                </pic:pic>
              </a:graphicData>
            </a:graphic>
          </wp:inline>
        </w:drawing>
      </w:r>
    </w:p>
    <w:p w14:paraId="1DC8D55B" w14:textId="5F82070F" w:rsidR="00E1282B" w:rsidRDefault="00E1282B" w:rsidP="00E1282B">
      <w:pPr>
        <w:spacing w:after="180"/>
        <w:jc w:val="center"/>
        <w:rPr>
          <w:rFonts w:ascii="Times New Roman" w:hAnsi="Times New Roman"/>
          <w:lang w:val="sv-SE"/>
        </w:rPr>
      </w:pPr>
      <w:r>
        <w:rPr>
          <w:rFonts w:ascii="Times New Roman" w:hAnsi="Times New Roman"/>
          <w:lang w:val="sv-SE"/>
        </w:rPr>
        <w:t>Figure 1. The illustration of inter-gNB/CLI handing for SBFD</w:t>
      </w:r>
    </w:p>
    <w:p w14:paraId="2A6F0062" w14:textId="164A4669" w:rsidR="00CF606D" w:rsidRDefault="00924217" w:rsidP="00B44132">
      <w:pPr>
        <w:spacing w:after="180"/>
        <w:jc w:val="both"/>
        <w:rPr>
          <w:rFonts w:ascii="Times New Roman" w:hAnsi="Times New Roman"/>
          <w:lang w:val="sv-SE"/>
        </w:rPr>
      </w:pPr>
      <w:r w:rsidRPr="00924217">
        <w:rPr>
          <w:rFonts w:ascii="Times New Roman" w:hAnsi="Times New Roman"/>
          <w:lang w:val="sv-SE"/>
        </w:rPr>
        <w:t xml:space="preserve">The </w:t>
      </w:r>
      <w:r w:rsidR="00E1282B">
        <w:rPr>
          <w:rFonts w:ascii="Times New Roman" w:hAnsi="Times New Roman"/>
          <w:lang w:val="sv-SE"/>
        </w:rPr>
        <w:t>above</w:t>
      </w:r>
      <w:r w:rsidR="00D57A95">
        <w:rPr>
          <w:rFonts w:ascii="Times New Roman" w:hAnsi="Times New Roman"/>
          <w:lang w:val="sv-SE"/>
        </w:rPr>
        <w:t>-</w:t>
      </w:r>
      <w:r w:rsidR="00E1282B">
        <w:rPr>
          <w:rFonts w:ascii="Times New Roman" w:hAnsi="Times New Roman"/>
          <w:lang w:val="sv-SE"/>
        </w:rPr>
        <w:t xml:space="preserve">mentioned </w:t>
      </w:r>
      <w:r w:rsidRPr="00924217">
        <w:rPr>
          <w:rFonts w:ascii="Times New Roman" w:hAnsi="Times New Roman"/>
          <w:lang w:val="sv-SE"/>
        </w:rPr>
        <w:t xml:space="preserve">victim and aggressor UE </w:t>
      </w:r>
      <w:r w:rsidR="00D57A95">
        <w:rPr>
          <w:rFonts w:ascii="Times New Roman" w:hAnsi="Times New Roman"/>
          <w:lang w:val="sv-SE"/>
        </w:rPr>
        <w:t>could</w:t>
      </w:r>
      <w:r w:rsidRPr="00924217">
        <w:rPr>
          <w:rFonts w:ascii="Times New Roman" w:hAnsi="Times New Roman"/>
          <w:lang w:val="sv-SE"/>
        </w:rPr>
        <w:t xml:space="preserve"> be positioned in the same cell or different cells. If both are associated in the same cell, the gNB may control scheduling to avoid strong UE-UE co-channel int</w:t>
      </w:r>
      <w:r w:rsidR="009222D8">
        <w:rPr>
          <w:rFonts w:ascii="Times New Roman" w:hAnsi="Times New Roman"/>
          <w:lang w:val="sv-SE"/>
        </w:rPr>
        <w:t>er</w:t>
      </w:r>
      <w:r w:rsidRPr="00924217">
        <w:rPr>
          <w:rFonts w:ascii="Times New Roman" w:hAnsi="Times New Roman"/>
          <w:lang w:val="sv-SE"/>
        </w:rPr>
        <w:t xml:space="preserve">-subband CLI (i.e., intra-cell coordinated scheduling). However, if both are associated in the different cells, </w:t>
      </w:r>
      <w:r w:rsidR="00524503">
        <w:rPr>
          <w:rFonts w:ascii="Times New Roman" w:hAnsi="Times New Roman"/>
          <w:lang w:val="sv-SE"/>
        </w:rPr>
        <w:t>the</w:t>
      </w:r>
      <w:r w:rsidRPr="00924217">
        <w:rPr>
          <w:rFonts w:ascii="Times New Roman" w:hAnsi="Times New Roman"/>
          <w:lang w:val="sv-SE"/>
        </w:rPr>
        <w:t xml:space="preserve"> coordinated scheduling </w:t>
      </w:r>
      <w:r w:rsidR="009222D8">
        <w:rPr>
          <w:rFonts w:ascii="Times New Roman" w:hAnsi="Times New Roman"/>
          <w:lang w:val="sv-SE"/>
        </w:rPr>
        <w:t xml:space="preserve">implementation </w:t>
      </w:r>
      <w:r w:rsidR="00524503">
        <w:rPr>
          <w:rFonts w:ascii="Times New Roman" w:hAnsi="Times New Roman"/>
          <w:lang w:val="sv-SE"/>
        </w:rPr>
        <w:t xml:space="preserve">can be </w:t>
      </w:r>
      <w:r w:rsidR="009222D8">
        <w:rPr>
          <w:rFonts w:ascii="Times New Roman" w:hAnsi="Times New Roman"/>
          <w:lang w:val="sv-SE"/>
        </w:rPr>
        <w:t>difficult</w:t>
      </w:r>
      <w:r w:rsidRPr="00924217">
        <w:rPr>
          <w:rFonts w:ascii="Times New Roman" w:hAnsi="Times New Roman"/>
          <w:lang w:val="sv-SE"/>
        </w:rPr>
        <w:t xml:space="preserve">. </w:t>
      </w:r>
    </w:p>
    <w:p w14:paraId="22512FA7" w14:textId="072989F1" w:rsidR="00E55DBC" w:rsidRPr="00AE5C90" w:rsidRDefault="00E55DBC" w:rsidP="00B44132">
      <w:pPr>
        <w:spacing w:after="180"/>
        <w:jc w:val="both"/>
        <w:rPr>
          <w:rFonts w:ascii="Times New Roman" w:hAnsi="Times New Roman"/>
          <w:lang w:val="sv-SE"/>
        </w:rPr>
      </w:pPr>
      <w:r>
        <w:rPr>
          <w:rFonts w:ascii="Times New Roman" w:hAnsi="Times New Roman"/>
          <w:lang w:val="sv-SE"/>
        </w:rPr>
        <w:t>At the victim UE reciever, the baseband operation (including OFDM CP revoming and FFT operaiton) shall be followed by</w:t>
      </w:r>
      <w:r w:rsidR="009222D8">
        <w:rPr>
          <w:rFonts w:ascii="Times New Roman" w:hAnsi="Times New Roman"/>
          <w:lang w:val="sv-SE"/>
        </w:rPr>
        <w:t xml:space="preserve"> the stages of</w:t>
      </w:r>
      <w:r>
        <w:rPr>
          <w:rFonts w:ascii="Times New Roman" w:hAnsi="Times New Roman"/>
          <w:lang w:val="sv-SE"/>
        </w:rPr>
        <w:t xml:space="preserve"> LNA and ADC.  </w:t>
      </w:r>
    </w:p>
    <w:p w14:paraId="54E20C50" w14:textId="25969509" w:rsidR="008B2E60" w:rsidRDefault="008B2E60" w:rsidP="008B2E60">
      <w:pPr>
        <w:ind w:right="150"/>
        <w:jc w:val="center"/>
        <w:rPr>
          <w:rFonts w:ascii="等线" w:eastAsia="等线" w:hAnsi="等线"/>
        </w:rPr>
      </w:pPr>
      <w:r>
        <w:rPr>
          <w:rFonts w:ascii="等线" w:eastAsia="等线" w:hAnsi="等线"/>
          <w:noProof/>
          <w:lang w:eastAsia="ko-KR"/>
        </w:rPr>
        <w:drawing>
          <wp:inline distT="0" distB="0" distL="0" distR="0" wp14:anchorId="08401E45" wp14:editId="654ED1DB">
            <wp:extent cx="5693434" cy="16057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06699" cy="1609511"/>
                    </a:xfrm>
                    <a:prstGeom prst="rect">
                      <a:avLst/>
                    </a:prstGeom>
                    <a:noFill/>
                  </pic:spPr>
                </pic:pic>
              </a:graphicData>
            </a:graphic>
          </wp:inline>
        </w:drawing>
      </w:r>
    </w:p>
    <w:p w14:paraId="3956747E" w14:textId="3D4A0C6C" w:rsidR="008B2E60" w:rsidRDefault="008B2E60" w:rsidP="008B2E60">
      <w:pPr>
        <w:spacing w:after="180"/>
        <w:jc w:val="center"/>
        <w:rPr>
          <w:rFonts w:ascii="Times New Roman" w:hAnsi="Times New Roman"/>
          <w:lang w:val="sv-SE"/>
        </w:rPr>
      </w:pPr>
      <w:r>
        <w:rPr>
          <w:rFonts w:ascii="Times New Roman" w:hAnsi="Times New Roman"/>
          <w:lang w:val="sv-SE"/>
        </w:rPr>
        <w:t>Figure 2. Victim UE’s RX processing chain</w:t>
      </w:r>
    </w:p>
    <w:p w14:paraId="439599ED" w14:textId="290D363D" w:rsidR="0077218A" w:rsidRDefault="009222D8" w:rsidP="00355A7A">
      <w:pPr>
        <w:spacing w:after="180"/>
        <w:jc w:val="both"/>
        <w:rPr>
          <w:rFonts w:ascii="Times New Roman" w:hAnsi="Times New Roman"/>
          <w:lang w:val="sv-SE"/>
        </w:rPr>
      </w:pPr>
      <w:r>
        <w:rPr>
          <w:rFonts w:ascii="Times New Roman" w:hAnsi="Times New Roman"/>
          <w:lang w:val="sv-SE"/>
        </w:rPr>
        <w:t>For</w:t>
      </w:r>
      <w:r w:rsidR="0077218A">
        <w:rPr>
          <w:rFonts w:ascii="Times New Roman" w:hAnsi="Times New Roman"/>
          <w:lang w:val="sv-SE"/>
        </w:rPr>
        <w:t xml:space="preserve"> SBFD operation, </w:t>
      </w:r>
      <w:r w:rsidR="00355A7A" w:rsidRPr="00355A7A">
        <w:rPr>
          <w:rFonts w:ascii="Times New Roman" w:hAnsi="Times New Roman"/>
          <w:lang w:val="sv-SE"/>
        </w:rPr>
        <w:t>the first set of RBs for UL transmission and the second set of RB for DL reception is not overlapped in the UE-UE co-channel inter-subband CLI, which means that</w:t>
      </w:r>
      <w:r w:rsidR="0077218A">
        <w:rPr>
          <w:rFonts w:ascii="Times New Roman" w:hAnsi="Times New Roman"/>
          <w:lang w:val="sv-SE"/>
        </w:rPr>
        <w:t xml:space="preserve"> in the ideal case</w:t>
      </w:r>
      <w:r w:rsidR="00355A7A" w:rsidRPr="00355A7A">
        <w:rPr>
          <w:rFonts w:ascii="Times New Roman" w:hAnsi="Times New Roman"/>
          <w:lang w:val="sv-SE"/>
        </w:rPr>
        <w:t xml:space="preserve"> the UL transmission of the aggressor UE </w:t>
      </w:r>
      <w:r w:rsidR="0077218A">
        <w:rPr>
          <w:rFonts w:ascii="Times New Roman" w:hAnsi="Times New Roman"/>
          <w:lang w:val="sv-SE"/>
        </w:rPr>
        <w:t>shall not</w:t>
      </w:r>
      <w:r w:rsidR="00355A7A" w:rsidRPr="00355A7A">
        <w:rPr>
          <w:rFonts w:ascii="Times New Roman" w:hAnsi="Times New Roman"/>
          <w:lang w:val="sv-SE"/>
        </w:rPr>
        <w:t xml:space="preserve"> be measur</w:t>
      </w:r>
      <w:r w:rsidR="0077218A">
        <w:rPr>
          <w:rFonts w:ascii="Times New Roman" w:hAnsi="Times New Roman"/>
          <w:lang w:val="sv-SE"/>
        </w:rPr>
        <w:t>able</w:t>
      </w:r>
      <w:r w:rsidR="00355A7A" w:rsidRPr="00355A7A">
        <w:rPr>
          <w:rFonts w:ascii="Times New Roman" w:hAnsi="Times New Roman"/>
          <w:lang w:val="sv-SE"/>
        </w:rPr>
        <w:t xml:space="preserve"> </w:t>
      </w:r>
      <w:r>
        <w:rPr>
          <w:rFonts w:ascii="Times New Roman" w:hAnsi="Times New Roman"/>
          <w:lang w:val="sv-SE"/>
        </w:rPr>
        <w:t xml:space="preserve">at all </w:t>
      </w:r>
      <w:r w:rsidR="00355A7A" w:rsidRPr="00355A7A">
        <w:rPr>
          <w:rFonts w:ascii="Times New Roman" w:hAnsi="Times New Roman"/>
          <w:lang w:val="sv-SE"/>
        </w:rPr>
        <w:t xml:space="preserve">at the DL reception of the victim UE due to orthogonality of an OFDM waveform. </w:t>
      </w:r>
      <w:r w:rsidR="00A70A50">
        <w:rPr>
          <w:rFonts w:ascii="Times New Roman" w:hAnsi="Times New Roman"/>
          <w:lang w:val="sv-SE"/>
        </w:rPr>
        <w:t>However, as illustrated in Figure 2</w:t>
      </w:r>
      <w:r w:rsidR="00E51BC2">
        <w:rPr>
          <w:rFonts w:ascii="Times New Roman" w:hAnsi="Times New Roman"/>
          <w:lang w:val="sv-SE"/>
        </w:rPr>
        <w:t xml:space="preserve"> [7]</w:t>
      </w:r>
      <w:r w:rsidR="00A70A50">
        <w:rPr>
          <w:rFonts w:ascii="Times New Roman" w:hAnsi="Times New Roman"/>
          <w:lang w:val="sv-SE"/>
        </w:rPr>
        <w:t xml:space="preserve">, the potential DL performance degradation in the victim UE’s RX processing chain </w:t>
      </w:r>
      <w:r>
        <w:rPr>
          <w:rFonts w:ascii="Times New Roman" w:hAnsi="Times New Roman"/>
          <w:lang w:val="sv-SE"/>
        </w:rPr>
        <w:t>may still exist</w:t>
      </w:r>
      <w:r w:rsidR="00A70A50">
        <w:rPr>
          <w:rFonts w:ascii="Times New Roman" w:hAnsi="Times New Roman"/>
          <w:lang w:val="sv-SE"/>
        </w:rPr>
        <w:t xml:space="preserve"> due to receiver impairments, which comes from the following aspects: (1) </w:t>
      </w:r>
      <w:r w:rsidR="007D35BE">
        <w:rPr>
          <w:rFonts w:ascii="Times New Roman" w:hAnsi="Times New Roman"/>
          <w:lang w:val="sv-SE"/>
        </w:rPr>
        <w:t>N</w:t>
      </w:r>
      <w:r w:rsidR="00A70A50">
        <w:rPr>
          <w:rFonts w:ascii="Times New Roman" w:hAnsi="Times New Roman"/>
          <w:lang w:val="sv-SE"/>
        </w:rPr>
        <w:t xml:space="preserve">on-linearity in the RF </w:t>
      </w:r>
      <w:r w:rsidR="00EF23F7">
        <w:rPr>
          <w:rFonts w:ascii="Times New Roman" w:hAnsi="Times New Roman"/>
          <w:lang w:val="sv-SE"/>
        </w:rPr>
        <w:t>components</w:t>
      </w:r>
      <w:r w:rsidR="00A70A50">
        <w:rPr>
          <w:rFonts w:ascii="Times New Roman" w:hAnsi="Times New Roman"/>
          <w:lang w:val="sv-SE"/>
        </w:rPr>
        <w:t xml:space="preserve">; (2) ADC saturation because of the lack of ADC dynamic range </w:t>
      </w:r>
      <w:r w:rsidR="007D35BE">
        <w:rPr>
          <w:rFonts w:ascii="Times New Roman" w:hAnsi="Times New Roman"/>
          <w:lang w:val="sv-SE"/>
        </w:rPr>
        <w:t xml:space="preserve">for the desired signal in the presence of the stronge co-channel interference in the adjancent sub-band; (3) Spectral leakage by FFT block which comes from the interference signal leaking to the desired signal’s sub-band due to </w:t>
      </w:r>
      <w:r w:rsidR="007D35BE" w:rsidRPr="007D35BE">
        <w:rPr>
          <w:rFonts w:ascii="Times New Roman" w:hAnsi="Times New Roman"/>
          <w:lang w:val="sv-SE"/>
        </w:rPr>
        <w:t xml:space="preserve">timing or frequency offset or both </w:t>
      </w:r>
      <w:r w:rsidR="007D35BE">
        <w:rPr>
          <w:rFonts w:ascii="Times New Roman" w:hAnsi="Times New Roman"/>
          <w:lang w:val="sv-SE"/>
        </w:rPr>
        <w:t xml:space="preserve">which can </w:t>
      </w:r>
      <w:r w:rsidR="00016C66">
        <w:rPr>
          <w:rFonts w:ascii="Times New Roman" w:hAnsi="Times New Roman"/>
          <w:lang w:val="sv-SE"/>
        </w:rPr>
        <w:t xml:space="preserve">not </w:t>
      </w:r>
      <w:r w:rsidR="007D35BE">
        <w:rPr>
          <w:rFonts w:ascii="Times New Roman" w:hAnsi="Times New Roman"/>
          <w:lang w:val="sv-SE"/>
        </w:rPr>
        <w:t xml:space="preserve">be corrected by </w:t>
      </w:r>
      <w:r w:rsidR="00016C66">
        <w:rPr>
          <w:rFonts w:ascii="Times New Roman" w:hAnsi="Times New Roman"/>
          <w:lang w:val="sv-SE"/>
        </w:rPr>
        <w:t>the OFDM demodulation</w:t>
      </w:r>
      <w:r w:rsidR="007D35BE">
        <w:rPr>
          <w:rFonts w:ascii="Times New Roman" w:hAnsi="Times New Roman"/>
          <w:lang w:val="sv-SE"/>
        </w:rPr>
        <w:t xml:space="preserve"> operation</w:t>
      </w:r>
      <w:r w:rsidR="00E34E88">
        <w:rPr>
          <w:rFonts w:ascii="Times New Roman" w:hAnsi="Times New Roman"/>
          <w:lang w:val="sv-SE"/>
        </w:rPr>
        <w:t xml:space="preserve"> [7]</w:t>
      </w:r>
      <w:r w:rsidR="007D35BE">
        <w:rPr>
          <w:rFonts w:ascii="Times New Roman" w:hAnsi="Times New Roman"/>
          <w:lang w:val="sv-SE"/>
        </w:rPr>
        <w:t xml:space="preserve">. </w:t>
      </w:r>
    </w:p>
    <w:p w14:paraId="335DC4C3" w14:textId="1F4D6B97" w:rsidR="007D35BE" w:rsidRPr="001E5066" w:rsidRDefault="007D35BE" w:rsidP="007D35BE">
      <w:pPr>
        <w:spacing w:after="180"/>
        <w:jc w:val="both"/>
        <w:rPr>
          <w:rFonts w:ascii="Times New Roman" w:hAnsi="Times New Roman"/>
          <w:b/>
          <w:bCs/>
        </w:rPr>
      </w:pPr>
      <w:r>
        <w:rPr>
          <w:rFonts w:ascii="Times New Roman" w:hAnsi="Times New Roman"/>
          <w:b/>
          <w:bCs/>
        </w:rPr>
        <w:t>Observation</w:t>
      </w:r>
      <w:r w:rsidRPr="001E5066">
        <w:rPr>
          <w:rFonts w:ascii="Times New Roman" w:hAnsi="Times New Roman"/>
          <w:b/>
          <w:bCs/>
        </w:rPr>
        <w:t xml:space="preserve"> 2: </w:t>
      </w:r>
      <w:r w:rsidR="00167178">
        <w:rPr>
          <w:rFonts w:ascii="Times New Roman" w:hAnsi="Times New Roman"/>
          <w:b/>
          <w:bCs/>
        </w:rPr>
        <w:t xml:space="preserve">There are several </w:t>
      </w:r>
      <w:r w:rsidR="00EF23F7">
        <w:rPr>
          <w:rFonts w:ascii="Times New Roman" w:hAnsi="Times New Roman"/>
          <w:b/>
          <w:bCs/>
        </w:rPr>
        <w:t xml:space="preserve">factors </w:t>
      </w:r>
      <w:r w:rsidR="00167178">
        <w:rPr>
          <w:rFonts w:ascii="Times New Roman" w:hAnsi="Times New Roman"/>
          <w:b/>
          <w:bCs/>
        </w:rPr>
        <w:t xml:space="preserve">which </w:t>
      </w:r>
      <w:r w:rsidR="00EF23F7">
        <w:rPr>
          <w:rFonts w:ascii="Times New Roman" w:hAnsi="Times New Roman"/>
          <w:b/>
          <w:bCs/>
        </w:rPr>
        <w:t>could impact UE receiver</w:t>
      </w:r>
      <w:r w:rsidRPr="001E5066">
        <w:rPr>
          <w:rFonts w:ascii="Times New Roman" w:hAnsi="Times New Roman"/>
          <w:b/>
          <w:bCs/>
        </w:rPr>
        <w:t xml:space="preserve"> sub-band selectivity</w:t>
      </w:r>
      <w:r w:rsidR="00EF23F7">
        <w:rPr>
          <w:rFonts w:ascii="Times New Roman" w:hAnsi="Times New Roman"/>
          <w:b/>
          <w:bCs/>
        </w:rPr>
        <w:t xml:space="preserve"> performance: (1) non-linearity in RF components; (2) ADC saturation</w:t>
      </w:r>
      <w:r w:rsidR="00167178">
        <w:rPr>
          <w:rFonts w:ascii="Times New Roman" w:hAnsi="Times New Roman"/>
          <w:b/>
          <w:bCs/>
        </w:rPr>
        <w:t>,</w:t>
      </w:r>
      <w:r w:rsidR="00EF23F7">
        <w:rPr>
          <w:rFonts w:ascii="Times New Roman" w:hAnsi="Times New Roman"/>
          <w:b/>
          <w:bCs/>
        </w:rPr>
        <w:t xml:space="preserve"> and (3) s</w:t>
      </w:r>
      <w:r w:rsidR="00EF23F7" w:rsidRPr="00EF23F7">
        <w:rPr>
          <w:rFonts w:ascii="Times New Roman" w:hAnsi="Times New Roman"/>
          <w:b/>
          <w:bCs/>
        </w:rPr>
        <w:t>pectral leakage by FFT block</w:t>
      </w:r>
      <w:r w:rsidRPr="001E5066">
        <w:rPr>
          <w:rFonts w:ascii="Times New Roman" w:hAnsi="Times New Roman"/>
          <w:b/>
          <w:bCs/>
        </w:rPr>
        <w:t xml:space="preserve">. </w:t>
      </w:r>
    </w:p>
    <w:p w14:paraId="43567E26" w14:textId="77777777" w:rsidR="00355A7A" w:rsidRPr="007D35BE" w:rsidRDefault="00355A7A" w:rsidP="00CF606D">
      <w:pPr>
        <w:ind w:right="150"/>
        <w:rPr>
          <w:rFonts w:ascii="等线" w:eastAsia="等线" w:hAnsi="等线"/>
        </w:rPr>
      </w:pPr>
    </w:p>
    <w:p w14:paraId="52DE00A6" w14:textId="50BF6CDC" w:rsidR="00EF23F7" w:rsidRPr="000E4891" w:rsidRDefault="00EF23F7" w:rsidP="00EF23F7">
      <w:pPr>
        <w:pStyle w:val="Heading4"/>
        <w:rPr>
          <w:lang w:eastAsia="zh-CN"/>
        </w:rPr>
      </w:pPr>
      <w:r>
        <w:rPr>
          <w:lang w:eastAsia="zh-CN"/>
        </w:rPr>
        <w:t>2.1.</w:t>
      </w:r>
      <w:r w:rsidR="005A77B4">
        <w:rPr>
          <w:lang w:eastAsia="zh-CN"/>
        </w:rPr>
        <w:t>3</w:t>
      </w:r>
      <w:r>
        <w:rPr>
          <w:lang w:eastAsia="zh-CN"/>
        </w:rPr>
        <w:t xml:space="preserve"> </w:t>
      </w:r>
      <w:r w:rsidR="005A77B4">
        <w:rPr>
          <w:lang w:eastAsia="zh-CN"/>
        </w:rPr>
        <w:t xml:space="preserve">Theoretical </w:t>
      </w:r>
      <w:r>
        <w:rPr>
          <w:lang w:eastAsia="zh-CN"/>
        </w:rPr>
        <w:t xml:space="preserve">Analysis for UE </w:t>
      </w:r>
      <w:r>
        <w:rPr>
          <w:rFonts w:hint="eastAsia"/>
          <w:lang w:eastAsia="zh-CN"/>
        </w:rPr>
        <w:t>R</w:t>
      </w:r>
      <w:r>
        <w:rPr>
          <w:lang w:eastAsia="zh-CN"/>
        </w:rPr>
        <w:t>eceiver Sub-band Selectivity</w:t>
      </w:r>
      <w:r w:rsidR="005A77B4">
        <w:rPr>
          <w:lang w:eastAsia="zh-CN"/>
        </w:rPr>
        <w:t xml:space="preserve"> by FFT</w:t>
      </w:r>
    </w:p>
    <w:p w14:paraId="2EBCDC76" w14:textId="12DECE3D" w:rsidR="00EF23F7" w:rsidRDefault="00EF23F7" w:rsidP="00A13841">
      <w:pPr>
        <w:spacing w:after="180"/>
        <w:jc w:val="both"/>
        <w:rPr>
          <w:rFonts w:ascii="Times New Roman" w:hAnsi="Times New Roman"/>
        </w:rPr>
      </w:pPr>
      <w:r>
        <w:rPr>
          <w:rFonts w:ascii="Times New Roman" w:hAnsi="Times New Roman"/>
          <w:lang w:val="sv-SE"/>
        </w:rPr>
        <w:t xml:space="preserve">Based on the </w:t>
      </w:r>
      <w:r w:rsidR="00A13841">
        <w:rPr>
          <w:rFonts w:ascii="Times New Roman" w:hAnsi="Times New Roman"/>
          <w:lang w:val="sv-SE"/>
        </w:rPr>
        <w:t xml:space="preserve">RAN4 agreement and WF [6], the </w:t>
      </w:r>
      <w:r>
        <w:rPr>
          <w:rFonts w:ascii="Times New Roman" w:hAnsi="Times New Roman"/>
        </w:rPr>
        <w:t xml:space="preserve">UE receiver sub-band selectivity for co-channel interference </w:t>
      </w:r>
      <w:r w:rsidR="00A13841">
        <w:rPr>
          <w:rFonts w:ascii="Times New Roman" w:hAnsi="Times New Roman"/>
        </w:rPr>
        <w:t>shall be analyzed by considering the FFT operation. Here the below analysis is provided by considering the OFDM signal reception by taking the useful OFDM signal and interfer</w:t>
      </w:r>
      <w:r w:rsidR="0014527D">
        <w:rPr>
          <w:rFonts w:ascii="Times New Roman" w:hAnsi="Times New Roman"/>
        </w:rPr>
        <w:t>ing</w:t>
      </w:r>
      <w:r w:rsidR="00A13841">
        <w:rPr>
          <w:rFonts w:ascii="Times New Roman" w:hAnsi="Times New Roman"/>
        </w:rPr>
        <w:t xml:space="preserve"> </w:t>
      </w:r>
      <w:r w:rsidR="0014527D">
        <w:rPr>
          <w:rFonts w:ascii="Times New Roman" w:hAnsi="Times New Roman"/>
        </w:rPr>
        <w:t>continuous wave (CW)</w:t>
      </w:r>
      <w:r w:rsidR="00A13841">
        <w:rPr>
          <w:rFonts w:ascii="Times New Roman" w:hAnsi="Times New Roman"/>
        </w:rPr>
        <w:t xml:space="preserve"> </w:t>
      </w:r>
      <w:r w:rsidR="0014527D">
        <w:rPr>
          <w:rFonts w:ascii="Times New Roman" w:hAnsi="Times New Roman"/>
        </w:rPr>
        <w:t>signal</w:t>
      </w:r>
      <w:r w:rsidR="00A13841">
        <w:rPr>
          <w:rFonts w:ascii="Times New Roman" w:hAnsi="Times New Roman"/>
        </w:rPr>
        <w:t xml:space="preserve"> into account. </w:t>
      </w:r>
    </w:p>
    <w:p w14:paraId="20DCE358" w14:textId="4E4CDED5" w:rsidR="00CF606D" w:rsidRPr="00A13841" w:rsidRDefault="00A13841" w:rsidP="00A13841">
      <w:pPr>
        <w:spacing w:after="180"/>
        <w:jc w:val="both"/>
        <w:rPr>
          <w:rFonts w:ascii="Times New Roman" w:hAnsi="Times New Roman"/>
          <w:lang w:val="sv-SE"/>
        </w:rPr>
      </w:pPr>
      <w:r>
        <w:rPr>
          <w:rFonts w:ascii="Times New Roman" w:hAnsi="Times New Roman"/>
          <w:lang w:val="sv-SE"/>
        </w:rPr>
        <w:lastRenderedPageBreak/>
        <w:t>Firstly, b</w:t>
      </w:r>
      <w:r w:rsidR="00CF606D" w:rsidRPr="00A13841">
        <w:rPr>
          <w:rFonts w:ascii="Times New Roman" w:hAnsi="Times New Roman" w:hint="eastAsia"/>
          <w:lang w:val="sv-SE"/>
        </w:rPr>
        <w:t xml:space="preserve">y assuming the </w:t>
      </w:r>
      <w:r>
        <w:rPr>
          <w:rFonts w:ascii="Times New Roman" w:hAnsi="Times New Roman"/>
          <w:lang w:val="sv-SE"/>
        </w:rPr>
        <w:t>useful</w:t>
      </w:r>
      <w:r w:rsidR="00CF606D" w:rsidRPr="00A13841">
        <w:rPr>
          <w:rFonts w:ascii="Times New Roman" w:hAnsi="Times New Roman" w:hint="eastAsia"/>
          <w:lang w:val="sv-SE"/>
        </w:rPr>
        <w:t xml:space="preserve"> DL signal (time domain OFDM signal) is </w:t>
      </w:r>
    </w:p>
    <w:p w14:paraId="550A60AA" w14:textId="333DE455" w:rsidR="00CF606D" w:rsidRPr="0014527D" w:rsidRDefault="00CF606D" w:rsidP="0014527D">
      <w:pPr>
        <w:spacing w:after="180"/>
        <w:jc w:val="center"/>
        <w:rPr>
          <w:rFonts w:ascii="等线" w:eastAsia="等线" w:hAnsi="等线"/>
          <w:lang w:val="sv-SE"/>
        </w:rPr>
      </w:pPr>
      <m:oMathPara>
        <m:oMathParaPr>
          <m:jc m:val="right"/>
        </m:oMathParaPr>
        <m:oMath>
          <m:r>
            <w:rPr>
              <w:rFonts w:ascii="Cambria Math" w:hAnsi="Cambria Math"/>
            </w:rPr>
            <m:t>S</m:t>
          </m:r>
          <m:d>
            <m:dPr>
              <m:ctrlPr>
                <w:rPr>
                  <w:rFonts w:ascii="Cambria Math" w:hAnsi="Cambria Math"/>
                  <w:i/>
                  <w:iCs/>
                </w:rPr>
              </m:ctrlPr>
            </m:dPr>
            <m:e>
              <m:r>
                <w:rPr>
                  <w:rFonts w:ascii="Cambria Math" w:hAnsi="Cambria Math"/>
                </w:rPr>
                <m:t>t</m:t>
              </m:r>
            </m:e>
          </m:d>
          <m:r>
            <w:rPr>
              <w:rFonts w:ascii="Cambria Math" w:hAnsi="Cambria Math"/>
              <w:lang w:val="sv-SE"/>
            </w:rPr>
            <m:t>=</m:t>
          </m:r>
          <m:nary>
            <m:naryPr>
              <m:chr m:val="∑"/>
              <m:limLoc m:val="undOvr"/>
              <m:ctrlPr>
                <w:rPr>
                  <w:rFonts w:ascii="Cambria Math" w:hAnsi="Cambria Math"/>
                  <w:i/>
                  <w:iCs/>
                </w:rPr>
              </m:ctrlPr>
            </m:naryPr>
            <m:sub>
              <m:r>
                <w:rPr>
                  <w:rFonts w:ascii="Cambria Math" w:hAnsi="Cambria Math"/>
                </w:rPr>
                <m:t>k</m:t>
              </m:r>
              <m:r>
                <w:rPr>
                  <w:rFonts w:ascii="Cambria Math" w:hAnsi="Cambria Math"/>
                  <w:lang w:val="sv-SE"/>
                </w:rPr>
                <m:t>=-</m:t>
              </m:r>
              <m:r>
                <w:rPr>
                  <w:rFonts w:ascii="Cambria Math" w:hAnsi="Cambria Math"/>
                </w:rPr>
                <m:t>N</m:t>
              </m:r>
              <m:r>
                <w:rPr>
                  <w:rFonts w:ascii="Cambria Math" w:hAnsi="Cambria Math"/>
                  <w:lang w:val="sv-SE"/>
                </w:rPr>
                <m:t>/2</m:t>
              </m:r>
            </m:sub>
            <m:sup>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lang w:val="sv-SE"/>
                </w:rPr>
                <m:t>-</m:t>
              </m:r>
              <m:f>
                <m:fPr>
                  <m:ctrlPr>
                    <w:rPr>
                      <w:rFonts w:ascii="Cambria Math" w:hAnsi="Cambria Math"/>
                      <w:i/>
                      <w:iCs/>
                    </w:rPr>
                  </m:ctrlPr>
                </m:fPr>
                <m:num>
                  <m:r>
                    <w:rPr>
                      <w:rFonts w:ascii="Cambria Math" w:hAnsi="Cambria Math"/>
                    </w:rPr>
                    <m:t>N</m:t>
                  </m:r>
                </m:num>
                <m:den>
                  <m:r>
                    <w:rPr>
                      <w:rFonts w:ascii="Cambria Math" w:hAnsi="Cambria Math"/>
                      <w:lang w:val="sv-SE"/>
                    </w:rPr>
                    <m:t>2</m:t>
                  </m:r>
                </m:den>
              </m:f>
              <m:r>
                <w:rPr>
                  <w:rFonts w:ascii="Cambria Math" w:hAnsi="Cambria Math"/>
                  <w:lang w:val="sv-SE"/>
                </w:rPr>
                <m:t>-1</m:t>
              </m:r>
            </m:sup>
            <m:e>
              <m:r>
                <w:rPr>
                  <w:rFonts w:ascii="Cambria Math" w:hAnsi="Cambria Math"/>
                </w:rPr>
                <m:t>X</m:t>
              </m:r>
              <m:r>
                <w:rPr>
                  <w:rFonts w:ascii="Cambria Math" w:hAnsi="Cambria Math"/>
                  <w:lang w:val="sv-SE"/>
                </w:rPr>
                <m:t>[</m:t>
              </m:r>
              <m:r>
                <w:rPr>
                  <w:rFonts w:ascii="Cambria Math" w:hAnsi="Cambria Math"/>
                </w:rPr>
                <m:t>k</m:t>
              </m:r>
              <m:r>
                <w:rPr>
                  <w:rFonts w:ascii="Cambria Math" w:hAnsi="Cambria Math"/>
                  <w:lang w:val="sv-SE"/>
                </w:rPr>
                <m:t>]</m:t>
              </m:r>
              <m:sSup>
                <m:sSupPr>
                  <m:ctrlPr>
                    <w:rPr>
                      <w:rFonts w:ascii="Cambria Math" w:hAnsi="Cambria Math"/>
                      <w:i/>
                      <w:iCs/>
                    </w:rPr>
                  </m:ctrlPr>
                </m:sSupPr>
                <m:e>
                  <m:r>
                    <w:rPr>
                      <w:rFonts w:ascii="Cambria Math" w:hAnsi="Cambria Math"/>
                    </w:rPr>
                    <m:t>e</m:t>
                  </m:r>
                </m:e>
                <m:sup>
                  <m:r>
                    <w:rPr>
                      <w:rFonts w:ascii="Cambria Math" w:hAnsi="Cambria Math"/>
                    </w:rPr>
                    <m:t>j</m:t>
                  </m:r>
                  <m:r>
                    <w:rPr>
                      <w:rFonts w:ascii="Cambria Math" w:hAnsi="Cambria Math"/>
                      <w:lang w:val="sv-SE"/>
                    </w:rPr>
                    <m:t>2</m:t>
                  </m:r>
                  <m:r>
                    <w:rPr>
                      <w:rFonts w:ascii="Cambria Math" w:hAnsi="Cambria Math"/>
                    </w:rPr>
                    <m:t>π</m:t>
                  </m:r>
                  <m:r>
                    <w:rPr>
                      <w:rFonts w:ascii="Cambria Math" w:hAnsi="Cambria Math"/>
                      <w:lang w:val="sv-SE"/>
                    </w:rPr>
                    <m:t>(</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lang w:val="sv-SE"/>
                    </w:rPr>
                    <m:t>+</m:t>
                  </m:r>
                  <m:r>
                    <w:rPr>
                      <w:rFonts w:ascii="Cambria Math" w:hAnsi="Cambria Math"/>
                    </w:rPr>
                    <m:t>k</m:t>
                  </m:r>
                  <m:r>
                    <w:rPr>
                      <w:rFonts w:ascii="Cambria Math" w:hAnsi="Cambria Math"/>
                      <w:lang w:val="sv-SE"/>
                    </w:rPr>
                    <m:t>∆</m:t>
                  </m:r>
                  <m:r>
                    <w:rPr>
                      <w:rFonts w:ascii="Cambria Math" w:hAnsi="Cambria Math"/>
                    </w:rPr>
                    <m:t>f</m:t>
                  </m:r>
                  <m:r>
                    <w:rPr>
                      <w:rFonts w:ascii="Cambria Math" w:hAnsi="Cambria Math"/>
                      <w:lang w:val="sv-SE"/>
                    </w:rPr>
                    <m:t>)(</m:t>
                  </m:r>
                  <m:r>
                    <w:rPr>
                      <w:rFonts w:ascii="Cambria Math" w:hAnsi="Cambria Math"/>
                    </w:rPr>
                    <m:t>t</m:t>
                  </m:r>
                  <m:r>
                    <w:rPr>
                      <w:rFonts w:ascii="Cambria Math" w:hAnsi="Cambria Math"/>
                      <w:lang w:val="sv-SE"/>
                    </w:rPr>
                    <m:t>-</m:t>
                  </m:r>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lang w:val="sv-SE"/>
                    </w:rPr>
                    <m:t>)</m:t>
                  </m:r>
                </m:sup>
              </m:sSup>
            </m:e>
          </m:nary>
          <m:r>
            <w:rPr>
              <w:rFonts w:ascii="Cambria Math" w:hAnsi="Cambria Math"/>
              <w:lang w:val="sv-SE"/>
            </w:rPr>
            <m:t xml:space="preserve">, </m:t>
          </m:r>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lang w:val="sv-SE"/>
            </w:rPr>
            <m:t>≤</m:t>
          </m:r>
          <m:r>
            <w:rPr>
              <w:rFonts w:ascii="Cambria Math" w:hAnsi="Cambria Math"/>
            </w:rPr>
            <m:t>t</m:t>
          </m:r>
          <m:r>
            <w:rPr>
              <w:rFonts w:ascii="Cambria Math" w:hAnsi="Cambria Math"/>
              <w:lang w:val="sv-SE"/>
            </w:rPr>
            <m:t>&lt;</m:t>
          </m:r>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lang w:val="sv-SE"/>
            </w:rPr>
            <m:t>+</m:t>
          </m:r>
          <m:sSub>
            <m:sSubPr>
              <m:ctrlPr>
                <w:rPr>
                  <w:rFonts w:ascii="Cambria Math" w:hAnsi="Cambria Math"/>
                  <w:i/>
                  <w:iCs/>
                </w:rPr>
              </m:ctrlPr>
            </m:sSubPr>
            <m:e>
              <m:r>
                <w:rPr>
                  <w:rFonts w:ascii="Cambria Math" w:hAnsi="Cambria Math"/>
                </w:rPr>
                <m:t>T</m:t>
              </m:r>
            </m:e>
            <m:sub>
              <m:r>
                <w:rPr>
                  <w:rFonts w:ascii="Cambria Math" w:hAnsi="Cambria Math"/>
                </w:rPr>
                <m:t>sym</m:t>
              </m:r>
            </m:sub>
          </m:sSub>
          <m:r>
            <w:rPr>
              <w:rFonts w:ascii="Cambria Math" w:eastAsia="等线" w:hAnsi="Cambria Math"/>
            </w:rPr>
            <m:t xml:space="preserve">                        (1)</m:t>
          </m:r>
        </m:oMath>
      </m:oMathPara>
    </w:p>
    <w:p w14:paraId="0A2B2E5B" w14:textId="77777777" w:rsidR="00CF606D" w:rsidRPr="0014527D" w:rsidRDefault="00CF606D" w:rsidP="0014527D">
      <w:pPr>
        <w:spacing w:after="180"/>
        <w:jc w:val="both"/>
        <w:rPr>
          <w:rFonts w:ascii="Times New Roman" w:hAnsi="Times New Roman"/>
          <w:lang w:val="sv-SE"/>
        </w:rPr>
      </w:pPr>
      <w:r w:rsidRPr="0014527D">
        <w:rPr>
          <w:rFonts w:ascii="Times New Roman" w:hAnsi="Times New Roman" w:hint="eastAsia"/>
          <w:lang w:val="sv-SE"/>
        </w:rPr>
        <w:t xml:space="preserve">Where </w:t>
      </w:r>
      <m:oMath>
        <m:sSub>
          <m:sSubPr>
            <m:ctrlPr>
              <w:rPr>
                <w:rFonts w:ascii="Cambria Math" w:hAnsi="Cambria Math"/>
                <w:lang w:val="sv-SE"/>
              </w:rPr>
            </m:ctrlPr>
          </m:sSubPr>
          <m:e>
            <m:r>
              <w:rPr>
                <w:rFonts w:ascii="Cambria Math" w:hAnsi="Cambria Math"/>
                <w:lang w:val="sv-SE"/>
              </w:rPr>
              <m:t>N</m:t>
            </m:r>
          </m:e>
          <m:sub>
            <m:r>
              <w:rPr>
                <w:rFonts w:ascii="Cambria Math" w:hAnsi="Cambria Math"/>
                <w:lang w:val="sv-SE"/>
              </w:rPr>
              <m:t>sb</m:t>
            </m:r>
          </m:sub>
        </m:sSub>
      </m:oMath>
      <w:r w:rsidRPr="0014527D">
        <w:rPr>
          <w:rFonts w:ascii="Times New Roman" w:hAnsi="Times New Roman" w:hint="eastAsia"/>
          <w:lang w:val="sv-SE"/>
        </w:rPr>
        <w:t xml:space="preserve"> is the number of sub-carriers in the DL sub-band, which is smaller than </w:t>
      </w:r>
      <m:oMath>
        <m:r>
          <w:rPr>
            <w:rFonts w:ascii="Cambria Math" w:hAnsi="Cambria Math"/>
            <w:lang w:val="sv-SE"/>
          </w:rPr>
          <m:t>N</m:t>
        </m:r>
      </m:oMath>
      <w:r w:rsidRPr="0014527D">
        <w:rPr>
          <w:rFonts w:ascii="Times New Roman" w:hAnsi="Times New Roman" w:hint="eastAsia"/>
          <w:lang w:val="sv-SE"/>
        </w:rPr>
        <w:t xml:space="preserve">, which is the number of sub-carriers in the whole channel BW of the carrier, and </w:t>
      </w:r>
      <m:oMath>
        <m:sSub>
          <m:sSubPr>
            <m:ctrlPr>
              <w:rPr>
                <w:rFonts w:ascii="Cambria Math" w:hAnsi="Cambria Math"/>
                <w:lang w:val="sv-SE"/>
              </w:rPr>
            </m:ctrlPr>
          </m:sSubPr>
          <m:e>
            <m:r>
              <w:rPr>
                <w:rFonts w:ascii="Cambria Math" w:hAnsi="Cambria Math"/>
                <w:lang w:val="sv-SE"/>
              </w:rPr>
              <m:t>T</m:t>
            </m:r>
          </m:e>
          <m:sub>
            <m:r>
              <w:rPr>
                <w:rFonts w:ascii="Cambria Math" w:hAnsi="Cambria Math"/>
                <w:lang w:val="sv-SE"/>
              </w:rPr>
              <m:t>sym</m:t>
            </m:r>
          </m:sub>
        </m:sSub>
      </m:oMath>
      <w:r w:rsidRPr="0014527D">
        <w:rPr>
          <w:rFonts w:ascii="Times New Roman" w:hAnsi="Times New Roman" w:hint="eastAsia"/>
          <w:lang w:val="sv-SE"/>
        </w:rPr>
        <w:t xml:space="preserve"> is the symbol period and </w:t>
      </w:r>
      <m:oMath>
        <m:sSub>
          <m:sSubPr>
            <m:ctrlPr>
              <w:rPr>
                <w:rFonts w:ascii="Cambria Math" w:hAnsi="Cambria Math"/>
                <w:lang w:val="sv-SE"/>
              </w:rPr>
            </m:ctrlPr>
          </m:sSubPr>
          <m:e>
            <m:r>
              <w:rPr>
                <w:rFonts w:ascii="Cambria Math" w:hAnsi="Cambria Math"/>
                <w:lang w:val="sv-SE"/>
              </w:rPr>
              <m:t>T</m:t>
            </m:r>
          </m:e>
          <m:sub>
            <m:r>
              <w:rPr>
                <w:rFonts w:ascii="Cambria Math" w:hAnsi="Cambria Math"/>
                <w:lang w:val="sv-SE"/>
              </w:rPr>
              <m:t>CP</m:t>
            </m:r>
          </m:sub>
        </m:sSub>
      </m:oMath>
      <w:r w:rsidRPr="0014527D">
        <w:rPr>
          <w:rFonts w:ascii="Times New Roman" w:hAnsi="Times New Roman" w:hint="eastAsia"/>
          <w:lang w:val="sv-SE"/>
        </w:rPr>
        <w:t xml:space="preserve"> is the length of CP, and </w:t>
      </w:r>
      <m:oMath>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c</m:t>
            </m:r>
          </m:sub>
        </m:sSub>
      </m:oMath>
      <w:r w:rsidRPr="0014527D">
        <w:rPr>
          <w:rFonts w:ascii="Times New Roman" w:hAnsi="Times New Roman" w:hint="eastAsia"/>
          <w:lang w:val="sv-SE"/>
        </w:rPr>
        <w:t xml:space="preserve"> is the central frequency, </w:t>
      </w:r>
      <m:oMath>
        <m:r>
          <m:rPr>
            <m:sty m:val="p"/>
          </m:rPr>
          <w:rPr>
            <w:rFonts w:ascii="Cambria Math" w:hAnsi="Cambria Math"/>
            <w:lang w:val="sv-SE"/>
          </w:rPr>
          <m:t>∆</m:t>
        </m:r>
        <m:r>
          <w:rPr>
            <w:rFonts w:ascii="Cambria Math" w:hAnsi="Cambria Math"/>
            <w:lang w:val="sv-SE"/>
          </w:rPr>
          <m:t>f</m:t>
        </m:r>
      </m:oMath>
      <w:r w:rsidRPr="0014527D">
        <w:rPr>
          <w:rFonts w:ascii="Times New Roman" w:hAnsi="Times New Roman" w:hint="eastAsia"/>
          <w:lang w:val="sv-SE"/>
        </w:rPr>
        <w:t xml:space="preserve">the the sub-carrier spacing between two neighboring sub-carries. </w:t>
      </w:r>
    </w:p>
    <w:p w14:paraId="359E0F4F" w14:textId="77777777" w:rsidR="00CF606D" w:rsidRDefault="00CF606D" w:rsidP="00CF606D">
      <w:pPr>
        <w:ind w:right="150"/>
        <w:rPr>
          <w:rFonts w:ascii="等线" w:eastAsia="等线" w:hAnsi="等线"/>
        </w:rPr>
      </w:pPr>
    </w:p>
    <w:p w14:paraId="0BBE10A9" w14:textId="77777777" w:rsidR="00CF606D" w:rsidRPr="0014527D" w:rsidRDefault="00CF606D" w:rsidP="0014527D">
      <w:pPr>
        <w:spacing w:after="180"/>
        <w:jc w:val="both"/>
        <w:rPr>
          <w:rFonts w:ascii="Times New Roman" w:hAnsi="Times New Roman"/>
          <w:lang w:val="sv-SE"/>
        </w:rPr>
      </w:pPr>
      <w:r w:rsidRPr="0014527D">
        <w:rPr>
          <w:rFonts w:ascii="Times New Roman" w:hAnsi="Times New Roman" w:hint="eastAsia"/>
          <w:lang w:val="sv-SE"/>
        </w:rPr>
        <w:t xml:space="preserve">By assuming the continuous wave (CW) signal to be the uplink interference signal with the amplitude </w:t>
      </w:r>
      <m:oMath>
        <m:sSub>
          <m:sSubPr>
            <m:ctrlPr>
              <w:rPr>
                <w:rFonts w:ascii="Cambria Math" w:hAnsi="Cambria Math"/>
                <w:lang w:val="sv-SE"/>
              </w:rPr>
            </m:ctrlPr>
          </m:sSubPr>
          <m:e>
            <m:r>
              <w:rPr>
                <w:rFonts w:ascii="Cambria Math" w:hAnsi="Cambria Math"/>
                <w:lang w:val="sv-SE"/>
              </w:rPr>
              <m:t>A</m:t>
            </m:r>
          </m:e>
          <m:sub>
            <m:r>
              <w:rPr>
                <w:rFonts w:ascii="Cambria Math" w:hAnsi="Cambria Math"/>
                <w:lang w:val="sv-SE"/>
              </w:rPr>
              <m:t>u</m:t>
            </m:r>
          </m:sub>
        </m:sSub>
      </m:oMath>
      <w:r w:rsidRPr="0014527D">
        <w:rPr>
          <w:rFonts w:ascii="Times New Roman" w:hAnsi="Times New Roman" w:hint="eastAsia"/>
          <w:lang w:val="sv-SE"/>
        </w:rPr>
        <w:t xml:space="preserve"> and frequency </w:t>
      </w:r>
      <m:oMath>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u</m:t>
            </m:r>
          </m:sub>
        </m:sSub>
      </m:oMath>
      <w:r w:rsidRPr="0014527D">
        <w:rPr>
          <w:rFonts w:ascii="Times New Roman" w:hAnsi="Times New Roman" w:hint="eastAsia"/>
          <w:lang w:val="sv-SE"/>
        </w:rPr>
        <w:t xml:space="preserve">, where </w:t>
      </w:r>
      <m:oMath>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c</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w:rPr>
                <w:rFonts w:ascii="Cambria Math" w:hAnsi="Cambria Math"/>
                <w:lang w:val="sv-SE"/>
              </w:rPr>
              <m:t>sb</m:t>
            </m:r>
          </m:sub>
        </m:sSub>
        <m:r>
          <m:rPr>
            <m:sty m:val="p"/>
          </m:rPr>
          <w:rPr>
            <w:rFonts w:ascii="Cambria Math" w:hAnsi="Cambria Math"/>
            <w:lang w:val="sv-SE"/>
          </w:rPr>
          <m:t>-</m:t>
        </m:r>
        <m:f>
          <m:fPr>
            <m:ctrlPr>
              <w:rPr>
                <w:rFonts w:ascii="Cambria Math" w:hAnsi="Cambria Math"/>
                <w:lang w:val="sv-SE"/>
              </w:rPr>
            </m:ctrlPr>
          </m:fPr>
          <m:num>
            <m:r>
              <w:rPr>
                <w:rFonts w:ascii="Cambria Math" w:hAnsi="Cambria Math"/>
                <w:lang w:val="sv-SE"/>
              </w:rPr>
              <m:t>N</m:t>
            </m:r>
          </m:num>
          <m:den>
            <m:r>
              <m:rPr>
                <m:sty m:val="p"/>
              </m:rPr>
              <w:rPr>
                <w:rFonts w:ascii="Cambria Math" w:hAnsi="Cambria Math"/>
                <w:lang w:val="sv-SE"/>
              </w:rPr>
              <m:t>2</m:t>
            </m:r>
          </m:den>
        </m:f>
        <m:r>
          <m:rPr>
            <m:sty m:val="p"/>
          </m:rPr>
          <w:rPr>
            <w:rFonts w:ascii="Cambria Math" w:hAnsi="Cambria Math"/>
            <w:lang w:val="sv-SE"/>
          </w:rPr>
          <m:t>)∆</m:t>
        </m:r>
        <m:r>
          <w:rPr>
            <w:rFonts w:ascii="Cambria Math" w:hAnsi="Cambria Math"/>
            <w:lang w:val="sv-SE"/>
          </w:rPr>
          <m:t>f</m:t>
        </m:r>
      </m:oMath>
      <w:r w:rsidRPr="0014527D">
        <w:rPr>
          <w:rFonts w:ascii="Times New Roman" w:hAnsi="Times New Roman" w:hint="eastAsia"/>
          <w:lang w:val="sv-SE"/>
        </w:rPr>
        <w:t xml:space="preserve"> and </w:t>
      </w:r>
      <m:oMath>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c</m:t>
            </m:r>
          </m:sub>
        </m:sSub>
        <m:r>
          <m:rPr>
            <m:sty m:val="p"/>
          </m:rPr>
          <w:rPr>
            <w:rFonts w:ascii="Cambria Math" w:hAnsi="Cambria Math"/>
            <w:lang w:val="sv-SE"/>
          </w:rPr>
          <m:t>+</m:t>
        </m:r>
        <m:f>
          <m:fPr>
            <m:ctrlPr>
              <w:rPr>
                <w:rFonts w:ascii="Cambria Math" w:hAnsi="Cambria Math"/>
                <w:lang w:val="sv-SE"/>
              </w:rPr>
            </m:ctrlPr>
          </m:fPr>
          <m:num>
            <m:r>
              <w:rPr>
                <w:rFonts w:ascii="Cambria Math" w:hAnsi="Cambria Math"/>
                <w:lang w:val="sv-SE"/>
              </w:rPr>
              <m:t>N</m:t>
            </m:r>
          </m:num>
          <m:den>
            <m:r>
              <m:rPr>
                <m:sty m:val="p"/>
              </m:rPr>
              <w:rPr>
                <w:rFonts w:ascii="Cambria Math" w:hAnsi="Cambria Math"/>
                <w:lang w:val="sv-SE"/>
              </w:rPr>
              <m:t>2</m:t>
            </m:r>
          </m:den>
        </m:f>
        <m:r>
          <m:rPr>
            <m:sty m:val="p"/>
          </m:rPr>
          <w:rPr>
            <w:rFonts w:ascii="Cambria Math" w:hAnsi="Cambria Math"/>
            <w:lang w:val="sv-SE"/>
          </w:rPr>
          <m:t>∆</m:t>
        </m:r>
        <m:r>
          <w:rPr>
            <w:rFonts w:ascii="Cambria Math" w:hAnsi="Cambria Math"/>
            <w:lang w:val="sv-SE"/>
          </w:rPr>
          <m:t>f</m:t>
        </m:r>
      </m:oMath>
    </w:p>
    <w:p w14:paraId="1591D766" w14:textId="62D2EDD1" w:rsidR="00CF606D" w:rsidRPr="0014527D" w:rsidRDefault="003752A0" w:rsidP="00CF606D">
      <w:pPr>
        <w:ind w:right="150"/>
        <w:rPr>
          <w:rFonts w:ascii="等线" w:eastAsia="等线" w:hAnsi="等线"/>
          <w:lang w:val="sv-SE"/>
        </w:rPr>
      </w:pPr>
      <m:oMathPara>
        <m:oMathParaPr>
          <m:jc m:val="right"/>
        </m:oMathParaPr>
        <m:oMath>
          <m:sSub>
            <m:sSubPr>
              <m:ctrlPr>
                <w:rPr>
                  <w:rFonts w:ascii="Cambria Math" w:hAnsi="Cambria Math"/>
                  <w:i/>
                  <w:iCs/>
                </w:rPr>
              </m:ctrlPr>
            </m:sSubPr>
            <m:e>
              <m:r>
                <w:rPr>
                  <w:rFonts w:ascii="Cambria Math" w:hAnsi="Cambria Math"/>
                </w:rPr>
                <m:t>S</m:t>
              </m:r>
            </m:e>
            <m:sub>
              <m:r>
                <w:rPr>
                  <w:rFonts w:ascii="Cambria Math" w:hAnsi="Cambria Math"/>
                </w:rPr>
                <m:t>u</m:t>
              </m:r>
            </m:sub>
          </m:sSub>
          <m:d>
            <m:dPr>
              <m:ctrlPr>
                <w:rPr>
                  <w:rFonts w:ascii="Cambria Math" w:hAnsi="Cambria Math"/>
                  <w:i/>
                  <w:iCs/>
                </w:rPr>
              </m:ctrlPr>
            </m:dPr>
            <m:e>
              <m:r>
                <w:rPr>
                  <w:rFonts w:ascii="Cambria Math" w:hAnsi="Cambria Math"/>
                </w:rPr>
                <m:t>t</m:t>
              </m:r>
            </m:e>
          </m:d>
          <m:r>
            <w:rPr>
              <w:rFonts w:ascii="Cambria Math" w:hAnsi="Cambria Math"/>
              <w:lang w:val="sv-SE"/>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lang w:val="sv-SE"/>
                </w:rPr>
                <m:t>2</m:t>
              </m:r>
            </m:den>
          </m:f>
          <m:d>
            <m:dPr>
              <m:ctrlPr>
                <w:rPr>
                  <w:rFonts w:ascii="Cambria Math" w:hAnsi="Cambria Math"/>
                  <w:i/>
                  <w:lang w:val="sv-SE"/>
                </w:rPr>
              </m:ctrlPr>
            </m:dPr>
            <m:e>
              <m:sSup>
                <m:sSupPr>
                  <m:ctrlPr>
                    <w:rPr>
                      <w:rFonts w:ascii="Cambria Math" w:hAnsi="Cambria Math"/>
                      <w:i/>
                      <w:iCs/>
                    </w:rPr>
                  </m:ctrlPr>
                </m:sSupPr>
                <m:e>
                  <m:r>
                    <w:rPr>
                      <w:rFonts w:ascii="Cambria Math" w:hAnsi="Cambria Math"/>
                    </w:rPr>
                    <m:t>e</m:t>
                  </m:r>
                </m:e>
                <m:sup>
                  <m:r>
                    <w:rPr>
                      <w:rFonts w:ascii="Cambria Math" w:hAnsi="Cambria Math"/>
                    </w:rPr>
                    <m:t>j</m:t>
                  </m:r>
                  <m:r>
                    <w:rPr>
                      <w:rFonts w:ascii="Cambria Math" w:hAnsi="Cambria Math"/>
                      <w:lang w:val="sv-SE"/>
                    </w:rPr>
                    <m:t>2</m:t>
                  </m:r>
                  <m:r>
                    <w:rPr>
                      <w:rFonts w:ascii="Cambria Math" w:hAnsi="Cambria Math"/>
                    </w:rPr>
                    <m:t>π</m:t>
                  </m:r>
                  <m:r>
                    <m:rPr>
                      <m:sty m:val="p"/>
                    </m:rPr>
                    <w:rPr>
                      <w:rFonts w:ascii="Cambria Math" w:hAnsi="Cambria Math"/>
                      <w:lang w:val="sv-SE"/>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r>
                    <w:rPr>
                      <w:rFonts w:ascii="Cambria Math" w:hAnsi="Cambria Math"/>
                    </w:rPr>
                    <m:t>t</m:t>
                  </m:r>
                </m:sup>
              </m:sSup>
              <m:r>
                <w:rPr>
                  <w:rFonts w:ascii="Cambria Math" w:hAnsi="Cambria Math"/>
                  <w:lang w:val="sv-SE"/>
                </w:rPr>
                <m:t>+</m:t>
              </m:r>
              <m:sSup>
                <m:sSupPr>
                  <m:ctrlPr>
                    <w:rPr>
                      <w:rFonts w:ascii="Cambria Math" w:hAnsi="Cambria Math"/>
                      <w:i/>
                      <w:iCs/>
                    </w:rPr>
                  </m:ctrlPr>
                </m:sSupPr>
                <m:e>
                  <m:r>
                    <w:rPr>
                      <w:rFonts w:ascii="Cambria Math" w:hAnsi="Cambria Math"/>
                    </w:rPr>
                    <m:t>e</m:t>
                  </m:r>
                </m:e>
                <m:sup>
                  <m:r>
                    <w:rPr>
                      <w:rFonts w:ascii="Cambria Math" w:hAnsi="Cambria Math"/>
                      <w:lang w:val="sv-SE"/>
                    </w:rPr>
                    <m:t>-</m:t>
                  </m:r>
                  <m:r>
                    <w:rPr>
                      <w:rFonts w:ascii="Cambria Math" w:hAnsi="Cambria Math"/>
                    </w:rPr>
                    <m:t>j</m:t>
                  </m:r>
                  <m:r>
                    <w:rPr>
                      <w:rFonts w:ascii="Cambria Math" w:hAnsi="Cambria Math"/>
                      <w:lang w:val="sv-SE"/>
                    </w:rPr>
                    <m:t>2</m:t>
                  </m:r>
                  <m:r>
                    <w:rPr>
                      <w:rFonts w:ascii="Cambria Math" w:hAnsi="Cambria Math"/>
                    </w:rPr>
                    <m:t>π</m:t>
                  </m:r>
                  <m:r>
                    <m:rPr>
                      <m:sty m:val="p"/>
                    </m:rPr>
                    <w:rPr>
                      <w:rFonts w:ascii="Cambria Math" w:hAnsi="Cambria Math"/>
                      <w:lang w:val="sv-SE"/>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r>
                    <w:rPr>
                      <w:rFonts w:ascii="Cambria Math" w:hAnsi="Cambria Math"/>
                    </w:rPr>
                    <m:t>t</m:t>
                  </m:r>
                </m:sup>
              </m:sSup>
            </m:e>
          </m:d>
          <m:r>
            <w:rPr>
              <w:rFonts w:ascii="Cambria Math" w:hAnsi="Cambria Math"/>
              <w:lang w:val="sv-SE"/>
            </w:rPr>
            <m:t xml:space="preserve">                                                           (2)</m:t>
          </m:r>
        </m:oMath>
      </m:oMathPara>
    </w:p>
    <w:p w14:paraId="170119C8" w14:textId="77777777" w:rsidR="00CF606D" w:rsidRPr="0014527D" w:rsidRDefault="00CF606D" w:rsidP="00CF606D">
      <w:pPr>
        <w:ind w:right="150"/>
        <w:rPr>
          <w:rFonts w:ascii="等线" w:eastAsia="等线" w:hAnsi="等线"/>
          <w:lang w:val="sv-SE"/>
        </w:rPr>
      </w:pPr>
    </w:p>
    <w:p w14:paraId="2046CA33" w14:textId="77777777" w:rsidR="00CF606D" w:rsidRPr="0014527D" w:rsidRDefault="00CF606D" w:rsidP="0014527D">
      <w:pPr>
        <w:spacing w:after="180"/>
        <w:jc w:val="both"/>
        <w:rPr>
          <w:rFonts w:ascii="Times New Roman" w:hAnsi="Times New Roman"/>
          <w:lang w:val="sv-SE"/>
        </w:rPr>
      </w:pPr>
      <w:r w:rsidRPr="0014527D">
        <w:rPr>
          <w:rFonts w:ascii="Times New Roman" w:hAnsi="Times New Roman" w:hint="eastAsia"/>
          <w:lang w:val="sv-SE"/>
        </w:rPr>
        <w:t xml:space="preserve">In the receiver side, by applying FFT operation, for </w:t>
      </w:r>
      <w:r w:rsidRPr="00CC55C7">
        <w:rPr>
          <w:rFonts w:ascii="Times New Roman" w:hAnsi="Times New Roman" w:hint="eastAsia"/>
          <w:i/>
          <w:iCs/>
          <w:lang w:val="sv-SE"/>
        </w:rPr>
        <w:t>i</w:t>
      </w:r>
      <w:r w:rsidRPr="0014527D">
        <w:rPr>
          <w:rFonts w:ascii="Times New Roman" w:hAnsi="Times New Roman" w:hint="eastAsia"/>
          <w:lang w:val="sv-SE"/>
        </w:rPr>
        <w:t>-th sub-carrier within the DL sub-band (i.e.,</w:t>
      </w:r>
      <w:r w:rsidRPr="0014527D">
        <w:rPr>
          <w:rFonts w:ascii="Times New Roman" w:hAnsi="Times New Roman"/>
          <w:lang w:val="sv-SE"/>
        </w:rPr>
        <w:t> </w:t>
      </w:r>
      <w:r w:rsidRPr="0014527D">
        <w:rPr>
          <w:rFonts w:ascii="Times New Roman" w:hAnsi="Times New Roman" w:hint="eastAsia"/>
          <w:lang w:val="sv-SE"/>
        </w:rPr>
        <w:t xml:space="preserve"> </w:t>
      </w:r>
      <m:oMath>
        <m:sSub>
          <m:sSubPr>
            <m:ctrlPr>
              <w:rPr>
                <w:rFonts w:ascii="Cambria Math" w:hAnsi="Cambria Math"/>
                <w:lang w:val="sv-SE"/>
              </w:rPr>
            </m:ctrlPr>
          </m:sSubPr>
          <m:e>
            <m:r>
              <w:rPr>
                <w:rFonts w:ascii="Cambria Math" w:hAnsi="Cambria Math"/>
                <w:lang w:val="sv-SE"/>
              </w:rPr>
              <m:t>i</m:t>
            </m:r>
            <m:r>
              <m:rPr>
                <m:sty m:val="p"/>
              </m:rPr>
              <w:rPr>
                <w:rFonts w:ascii="Cambria Math" w:hAnsi="Cambria Math"/>
                <w:lang w:val="sv-SE"/>
              </w:rPr>
              <m:t>=-</m:t>
            </m:r>
            <m:f>
              <m:fPr>
                <m:ctrlPr>
                  <w:rPr>
                    <w:rFonts w:ascii="Cambria Math" w:hAnsi="Cambria Math"/>
                    <w:lang w:val="sv-SE"/>
                  </w:rPr>
                </m:ctrlPr>
              </m:fPr>
              <m:num>
                <m:r>
                  <w:rPr>
                    <w:rFonts w:ascii="Cambria Math" w:hAnsi="Cambria Math"/>
                    <w:lang w:val="sv-SE"/>
                  </w:rPr>
                  <m:t>N</m:t>
                </m:r>
              </m:num>
              <m:den>
                <m:r>
                  <m:rPr>
                    <m:sty m:val="p"/>
                  </m:rPr>
                  <w:rPr>
                    <w:rFonts w:ascii="Cambria Math" w:hAnsi="Cambria Math"/>
                    <w:lang w:val="sv-SE"/>
                  </w:rPr>
                  <m:t>2</m:t>
                </m:r>
              </m:den>
            </m:f>
            <m:r>
              <m:rPr>
                <m:sty m:val="p"/>
              </m:rPr>
              <w:rPr>
                <w:rFonts w:ascii="Cambria Math" w:hAnsi="Cambria Math"/>
                <w:lang w:val="sv-SE"/>
              </w:rPr>
              <m:t>, -</m:t>
            </m:r>
            <m:f>
              <m:fPr>
                <m:ctrlPr>
                  <w:rPr>
                    <w:rFonts w:ascii="Cambria Math" w:hAnsi="Cambria Math"/>
                    <w:lang w:val="sv-SE"/>
                  </w:rPr>
                </m:ctrlPr>
              </m:fPr>
              <m:num>
                <m:r>
                  <w:rPr>
                    <w:rFonts w:ascii="Cambria Math" w:hAnsi="Cambria Math"/>
                    <w:lang w:val="sv-SE"/>
                  </w:rPr>
                  <m:t>N</m:t>
                </m:r>
              </m:num>
              <m:den>
                <m:r>
                  <m:rPr>
                    <m:sty m:val="p"/>
                  </m:rPr>
                  <w:rPr>
                    <w:rFonts w:ascii="Cambria Math" w:hAnsi="Cambria Math"/>
                    <w:lang w:val="sv-SE"/>
                  </w:rPr>
                  <m:t>2</m:t>
                </m:r>
              </m:den>
            </m:f>
            <m:r>
              <m:rPr>
                <m:sty m:val="p"/>
              </m:rPr>
              <w:rPr>
                <w:rFonts w:ascii="Cambria Math" w:hAnsi="Cambria Math"/>
                <w:lang w:val="sv-SE"/>
              </w:rPr>
              <m:t xml:space="preserve">+1, …, </m:t>
            </m:r>
            <m:r>
              <w:rPr>
                <w:rFonts w:ascii="Cambria Math" w:hAnsi="Cambria Math"/>
                <w:lang w:val="sv-SE"/>
              </w:rPr>
              <m:t>N</m:t>
            </m:r>
          </m:e>
          <m:sub>
            <m:r>
              <w:rPr>
                <w:rFonts w:ascii="Cambria Math" w:hAnsi="Cambria Math"/>
                <w:lang w:val="sv-SE"/>
              </w:rPr>
              <m:t>sb</m:t>
            </m:r>
          </m:sub>
        </m:sSub>
        <m:r>
          <m:rPr>
            <m:sty m:val="p"/>
          </m:rPr>
          <w:rPr>
            <w:rFonts w:ascii="Cambria Math" w:hAnsi="Cambria Math"/>
            <w:lang w:val="sv-SE"/>
          </w:rPr>
          <m:t>-</m:t>
        </m:r>
        <m:f>
          <m:fPr>
            <m:ctrlPr>
              <w:rPr>
                <w:rFonts w:ascii="Cambria Math" w:hAnsi="Cambria Math"/>
                <w:lang w:val="sv-SE"/>
              </w:rPr>
            </m:ctrlPr>
          </m:fPr>
          <m:num>
            <m:r>
              <w:rPr>
                <w:rFonts w:ascii="Cambria Math" w:hAnsi="Cambria Math"/>
                <w:lang w:val="sv-SE"/>
              </w:rPr>
              <m:t>N</m:t>
            </m:r>
          </m:num>
          <m:den>
            <m:r>
              <m:rPr>
                <m:sty m:val="p"/>
              </m:rPr>
              <w:rPr>
                <w:rFonts w:ascii="Cambria Math" w:hAnsi="Cambria Math"/>
                <w:lang w:val="sv-SE"/>
              </w:rPr>
              <m:t>2</m:t>
            </m:r>
          </m:den>
        </m:f>
        <m:r>
          <m:rPr>
            <m:sty m:val="p"/>
          </m:rPr>
          <w:rPr>
            <w:rFonts w:ascii="Cambria Math" w:hAnsi="Cambria Math"/>
            <w:lang w:val="sv-SE"/>
          </w:rPr>
          <m:t>-1</m:t>
        </m:r>
      </m:oMath>
      <w:r w:rsidRPr="0014527D">
        <w:rPr>
          <w:rFonts w:ascii="Times New Roman" w:hAnsi="Times New Roman" w:hint="eastAsia"/>
          <w:lang w:val="sv-SE"/>
        </w:rPr>
        <w:t>), we have</w:t>
      </w:r>
    </w:p>
    <w:p w14:paraId="56C7D760" w14:textId="1212924F" w:rsidR="00CF606D" w:rsidRPr="0014527D" w:rsidRDefault="00CF606D" w:rsidP="00CF606D">
      <w:pPr>
        <w:ind w:right="150"/>
        <w:rPr>
          <w:rFonts w:ascii="等线" w:eastAsia="等线" w:hAnsi="等线"/>
        </w:rPr>
      </w:pPr>
      <m:oMathPara>
        <m:oMathParaPr>
          <m:jc m:val="right"/>
        </m:oMathParaPr>
        <m:oMath>
          <m:r>
            <w:rPr>
              <w:rFonts w:ascii="Cambria Math" w:hAnsi="Cambria Math"/>
            </w:rPr>
            <m:t>Y</m:t>
          </m:r>
          <m:d>
            <m:dPr>
              <m:begChr m:val="["/>
              <m:endChr m:val="]"/>
              <m:ctrlPr>
                <w:rPr>
                  <w:rFonts w:ascii="Cambria Math" w:hAnsi="Cambria Math"/>
                  <w:i/>
                  <w:iCs/>
                </w:rPr>
              </m:ctrlPr>
            </m:dPr>
            <m:e>
              <m:r>
                <w:rPr>
                  <w:rFonts w:ascii="Cambria Math" w:hAnsi="Cambria Math"/>
                </w:rPr>
                <m:t>i</m:t>
              </m:r>
            </m:e>
          </m:d>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d>
                <m:dPr>
                  <m:ctrlPr>
                    <w:rPr>
                      <w:rFonts w:ascii="Cambria Math" w:hAnsi="Cambria Math"/>
                      <w:i/>
                      <w:iCs/>
                    </w:rPr>
                  </m:ctrlPr>
                </m:dPr>
                <m:e>
                  <m:r>
                    <w:rPr>
                      <w:rFonts w:ascii="Cambria Math" w:hAnsi="Cambria Math"/>
                    </w:rPr>
                    <m:t>S</m:t>
                  </m:r>
                  <m:d>
                    <m:dPr>
                      <m:ctrlPr>
                        <w:rPr>
                          <w:rFonts w:ascii="Cambria Math" w:hAnsi="Cambria Math"/>
                          <w:i/>
                          <w:iCs/>
                        </w:rPr>
                      </m:ctrlPr>
                    </m:dPr>
                    <m:e>
                      <m:r>
                        <w:rPr>
                          <w:rFonts w:ascii="Cambria Math" w:hAnsi="Cambria Math"/>
                        </w:rPr>
                        <m:t>t</m:t>
                      </m:r>
                    </m:e>
                  </m:d>
                  <m:r>
                    <w:rPr>
                      <w:rFonts w:ascii="Cambria Math" w:hAnsi="Cambria Math"/>
                    </w:rPr>
                    <m:t>+</m:t>
                  </m:r>
                  <m:sSub>
                    <m:sSubPr>
                      <m:ctrlPr>
                        <w:rPr>
                          <w:rFonts w:ascii="Cambria Math" w:hAnsi="Cambria Math"/>
                          <w:i/>
                          <w:iCs/>
                        </w:rPr>
                      </m:ctrlPr>
                    </m:sSubPr>
                    <m:e>
                      <m:r>
                        <w:rPr>
                          <w:rFonts w:ascii="Cambria Math" w:hAnsi="Cambria Math"/>
                        </w:rPr>
                        <m:t>S</m:t>
                      </m:r>
                    </m:e>
                    <m:sub>
                      <m:r>
                        <w:rPr>
                          <w:rFonts w:ascii="Cambria Math" w:hAnsi="Cambria Math"/>
                        </w:rPr>
                        <m:t>u</m:t>
                      </m:r>
                    </m:sub>
                  </m:sSub>
                  <m:d>
                    <m:dPr>
                      <m:ctrlPr>
                        <w:rPr>
                          <w:rFonts w:ascii="Cambria Math" w:hAnsi="Cambria Math"/>
                          <w:i/>
                          <w:iCs/>
                        </w:rPr>
                      </m:ctrlPr>
                    </m:dPr>
                    <m:e>
                      <m:r>
                        <w:rPr>
                          <w:rFonts w:ascii="Cambria Math" w:hAnsi="Cambria Math"/>
                        </w:rPr>
                        <m:t>t</m:t>
                      </m:r>
                    </m:e>
                  </m:d>
                </m:e>
              </m:d>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eastAsia="等线" w:hAnsi="Cambria Math"/>
            </w:rPr>
            <m:t xml:space="preserve">                                                                      (3a)</m:t>
          </m:r>
        </m:oMath>
      </m:oMathPara>
    </w:p>
    <w:p w14:paraId="4B9E5757" w14:textId="242513BF" w:rsidR="00CF606D" w:rsidRPr="00A63C01" w:rsidRDefault="00CF606D" w:rsidP="00CF606D">
      <w:pPr>
        <w:ind w:right="150"/>
        <w:rPr>
          <w:rFonts w:ascii="等线" w:eastAsia="等线" w:hAnsi="等线"/>
        </w:rPr>
      </w:pPr>
      <m:oMathPara>
        <m:oMathParaPr>
          <m:jc m:val="right"/>
        </m:oMathParaPr>
        <m:oMath>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sSup>
                <m:sSupPr>
                  <m:ctrlPr>
                    <w:rPr>
                      <w:rFonts w:ascii="Cambria Math" w:hAnsi="Cambria Math"/>
                      <w:i/>
                      <w:iCs/>
                    </w:rPr>
                  </m:ctrlPr>
                </m:sSupPr>
                <m:e>
                  <m:r>
                    <w:rPr>
                      <w:rFonts w:ascii="Cambria Math" w:hAnsi="Cambria Math"/>
                    </w:rPr>
                    <m:t>S</m:t>
                  </m:r>
                  <m:d>
                    <m:dPr>
                      <m:ctrlPr>
                        <w:rPr>
                          <w:rFonts w:ascii="Cambria Math" w:hAnsi="Cambria Math"/>
                          <w:i/>
                          <w:iCs/>
                        </w:rPr>
                      </m:ctrlPr>
                    </m:dPr>
                    <m:e>
                      <m:r>
                        <w:rPr>
                          <w:rFonts w:ascii="Cambria Math" w:hAnsi="Cambria Math"/>
                        </w:rPr>
                        <m:t>t</m:t>
                      </m:r>
                    </m:e>
                  </m:d>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sSup>
                <m:sSupPr>
                  <m:ctrlPr>
                    <w:rPr>
                      <w:rFonts w:ascii="Cambria Math" w:hAnsi="Cambria Math"/>
                      <w:i/>
                      <w:iCs/>
                    </w:rPr>
                  </m:ctrlPr>
                </m:sSupPr>
                <m:e>
                  <m:sSub>
                    <m:sSubPr>
                      <m:ctrlPr>
                        <w:rPr>
                          <w:rFonts w:ascii="Cambria Math" w:hAnsi="Cambria Math"/>
                          <w:i/>
                          <w:iCs/>
                        </w:rPr>
                      </m:ctrlPr>
                    </m:sSubPr>
                    <m:e>
                      <m:r>
                        <w:rPr>
                          <w:rFonts w:ascii="Cambria Math" w:hAnsi="Cambria Math"/>
                        </w:rPr>
                        <m:t>S</m:t>
                      </m:r>
                    </m:e>
                    <m:sub>
                      <m:r>
                        <w:rPr>
                          <w:rFonts w:ascii="Cambria Math" w:hAnsi="Cambria Math"/>
                        </w:rPr>
                        <m:t>u</m:t>
                      </m:r>
                    </m:sub>
                  </m:sSub>
                  <m:d>
                    <m:dPr>
                      <m:ctrlPr>
                        <w:rPr>
                          <w:rFonts w:ascii="Cambria Math" w:hAnsi="Cambria Math"/>
                          <w:i/>
                          <w:iCs/>
                        </w:rPr>
                      </m:ctrlPr>
                    </m:dPr>
                    <m:e>
                      <m:r>
                        <w:rPr>
                          <w:rFonts w:ascii="Cambria Math" w:hAnsi="Cambria Math"/>
                        </w:rPr>
                        <m:t>t</m:t>
                      </m:r>
                    </m:e>
                  </m:d>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hAnsi="Cambria Math"/>
            </w:rPr>
            <m:t xml:space="preserve">                       (3b)</m:t>
          </m:r>
        </m:oMath>
      </m:oMathPara>
    </w:p>
    <w:p w14:paraId="148979CD" w14:textId="43A7EFEF" w:rsidR="00CF606D" w:rsidRPr="00CC55C7" w:rsidRDefault="00A63C01" w:rsidP="00CF606D">
      <w:pPr>
        <w:ind w:right="150"/>
        <w:rPr>
          <w:rFonts w:ascii="等线" w:eastAsia="等线" w:hAnsi="等线"/>
        </w:rPr>
      </w:pPr>
      <m:oMathPara>
        <m:oMathParaPr>
          <m:jc m:val="right"/>
        </m:oMathParaPr>
        <m:oMath>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S</m:t>
              </m:r>
            </m:sub>
          </m:sSub>
          <m:d>
            <m:dPr>
              <m:begChr m:val="["/>
              <m:endChr m:val="]"/>
              <m:ctrlPr>
                <w:rPr>
                  <w:rFonts w:ascii="Cambria Math" w:hAnsi="Cambria Math"/>
                  <w:i/>
                </w:rPr>
              </m:ctrlPr>
            </m:dPr>
            <m:e>
              <m:r>
                <w:rPr>
                  <w:rFonts w:ascii="Cambria Math" w:hAnsi="Cambria Math"/>
                </w:rPr>
                <m:t>i</m:t>
              </m:r>
            </m:e>
          </m:d>
          <m:r>
            <w:rPr>
              <w:rFonts w:ascii="Cambria Math" w:hAnsi="Cambria Math"/>
            </w:rPr>
            <m:t>+</m:t>
          </m:r>
          <m:sSub>
            <m:sSubPr>
              <m:ctrlPr>
                <w:rPr>
                  <w:rFonts w:ascii="Cambria Math" w:hAnsi="Cambria Math"/>
                  <w:i/>
                  <w:iCs/>
                </w:rPr>
              </m:ctrlPr>
            </m:sSubPr>
            <m:e>
              <m:r>
                <w:rPr>
                  <w:rFonts w:ascii="Cambria Math" w:hAnsi="Cambria Math"/>
                </w:rPr>
                <m:t>Y</m:t>
              </m:r>
            </m:e>
            <m:sub>
              <m:r>
                <w:rPr>
                  <w:rFonts w:ascii="Cambria Math" w:hAnsi="Cambria Math"/>
                </w:rPr>
                <m:t>u</m:t>
              </m:r>
            </m:sub>
          </m:sSub>
          <m:d>
            <m:dPr>
              <m:begChr m:val="["/>
              <m:endChr m:val="]"/>
              <m:ctrlPr>
                <w:rPr>
                  <w:rFonts w:ascii="Cambria Math" w:hAnsi="Cambria Math"/>
                  <w:i/>
                </w:rPr>
              </m:ctrlPr>
            </m:dPr>
            <m:e>
              <m:r>
                <w:rPr>
                  <w:rFonts w:ascii="Cambria Math" w:hAnsi="Cambria Math"/>
                </w:rPr>
                <m:t>i</m:t>
              </m:r>
            </m:e>
          </m:d>
          <m:r>
            <w:rPr>
              <w:rFonts w:ascii="Cambria Math" w:hAnsi="Cambria Math"/>
            </w:rPr>
            <m:t xml:space="preserve">                                                                                                                              (3c)</m:t>
          </m:r>
        </m:oMath>
      </m:oMathPara>
    </w:p>
    <w:p w14:paraId="7912751A" w14:textId="59602E1E" w:rsidR="00CF606D" w:rsidRDefault="00CF606D" w:rsidP="00CF606D">
      <w:pPr>
        <w:ind w:right="150"/>
        <w:rPr>
          <w:rFonts w:ascii="等线" w:eastAsia="等线" w:hAnsi="等线"/>
        </w:rPr>
      </w:pPr>
    </w:p>
    <w:p w14:paraId="54235929" w14:textId="1C4061F9" w:rsidR="00CF606D" w:rsidRPr="00A63C01" w:rsidRDefault="00CC55C7" w:rsidP="00A63C01">
      <w:pPr>
        <w:spacing w:after="180"/>
        <w:jc w:val="both"/>
        <w:rPr>
          <w:rFonts w:ascii="Times New Roman" w:hAnsi="Times New Roman"/>
          <w:lang w:val="sv-SE"/>
        </w:rPr>
      </w:pPr>
      <w:r>
        <w:rPr>
          <w:rFonts w:ascii="Times New Roman" w:hAnsi="Times New Roman"/>
          <w:lang w:val="sv-SE"/>
        </w:rPr>
        <w:t>As provided above, the</w:t>
      </w:r>
      <w:r w:rsidR="0014527D" w:rsidRPr="00A63C01">
        <w:rPr>
          <w:rFonts w:ascii="Times New Roman" w:hAnsi="Times New Roman"/>
          <w:lang w:val="sv-SE"/>
        </w:rPr>
        <w:t xml:space="preserve"> </w:t>
      </w:r>
      <w:r w:rsidR="00A63C01" w:rsidRPr="00A63C01">
        <w:rPr>
          <w:rFonts w:ascii="Times New Roman" w:hAnsi="Times New Roman"/>
          <w:lang w:val="sv-SE"/>
        </w:rPr>
        <w:t>former</w:t>
      </w:r>
      <w:r w:rsidR="00A63C01">
        <w:rPr>
          <w:rFonts w:ascii="Times New Roman" w:hAnsi="Times New Roman"/>
          <w:lang w:val="sv-SE"/>
        </w:rPr>
        <w:t xml:space="preserve"> part of (3b) is denoted by </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A63C01">
        <w:rPr>
          <w:rFonts w:ascii="Times New Roman" w:hAnsi="Times New Roman"/>
          <w:lang w:val="sv-SE"/>
        </w:rPr>
        <w:t xml:space="preserve">, that </w:t>
      </w:r>
      <w:r w:rsidR="00CF606D" w:rsidRPr="00A63C01">
        <w:rPr>
          <w:rFonts w:ascii="Times New Roman" w:hAnsi="Times New Roman" w:hint="eastAsia"/>
          <w:lang w:val="sv-SE"/>
        </w:rPr>
        <w:t>is the useful signal</w:t>
      </w:r>
      <w:r w:rsidR="00A63C01">
        <w:rPr>
          <w:rFonts w:ascii="Times New Roman" w:hAnsi="Times New Roman"/>
          <w:lang w:val="sv-SE"/>
        </w:rPr>
        <w:t xml:space="preserve"> in which</w:t>
      </w:r>
      <w:r w:rsidR="00CF606D" w:rsidRPr="00A63C01">
        <w:rPr>
          <w:rFonts w:ascii="Times New Roman" w:hAnsi="Times New Roman" w:hint="eastAsia"/>
          <w:lang w:val="sv-SE"/>
        </w:rPr>
        <w:t xml:space="preserve"> only </w:t>
      </w:r>
      <m:oMath>
        <m:r>
          <w:rPr>
            <w:rFonts w:ascii="Cambria Math" w:hAnsi="Cambria Math"/>
            <w:lang w:val="sv-SE"/>
          </w:rPr>
          <m:t>X</m:t>
        </m:r>
        <m:d>
          <m:dPr>
            <m:begChr m:val="["/>
            <m:endChr m:val="]"/>
            <m:ctrlPr>
              <w:rPr>
                <w:rFonts w:ascii="Cambria Math" w:hAnsi="Cambria Math"/>
                <w:lang w:val="sv-SE"/>
              </w:rPr>
            </m:ctrlPr>
          </m:dPr>
          <m:e>
            <m:r>
              <w:rPr>
                <w:rFonts w:ascii="Cambria Math" w:hAnsi="Cambria Math"/>
                <w:lang w:val="sv-SE"/>
              </w:rPr>
              <m:t>k</m:t>
            </m:r>
            <m:r>
              <m:rPr>
                <m:sty m:val="p"/>
              </m:rPr>
              <w:rPr>
                <w:rFonts w:ascii="Cambria Math" w:hAnsi="Cambria Math"/>
                <w:lang w:val="sv-SE"/>
              </w:rPr>
              <m:t>=</m:t>
            </m:r>
            <m:r>
              <w:rPr>
                <w:rFonts w:ascii="Cambria Math" w:hAnsi="Cambria Math"/>
                <w:lang w:val="sv-SE"/>
              </w:rPr>
              <m:t>i</m:t>
            </m:r>
          </m:e>
        </m:d>
      </m:oMath>
      <w:r w:rsidR="00CF606D" w:rsidRPr="00A63C01">
        <w:rPr>
          <w:rFonts w:ascii="Times New Roman" w:hAnsi="Times New Roman" w:hint="eastAsia"/>
          <w:lang w:val="sv-SE"/>
        </w:rPr>
        <w:t xml:space="preserve"> matters due to the sub-carrier orthogonality: </w:t>
      </w:r>
    </w:p>
    <w:p w14:paraId="6B205754" w14:textId="645D893D" w:rsidR="00CF606D" w:rsidRPr="00A63C01" w:rsidRDefault="003752A0" w:rsidP="00CF606D">
      <w:pPr>
        <w:ind w:right="150"/>
        <w:rPr>
          <w:rFonts w:ascii="等线" w:eastAsia="等线" w:hAnsi="等线"/>
        </w:rPr>
      </w:pPr>
      <m:oMathPara>
        <m:oMathParaPr>
          <m:jc m:val="right"/>
        </m:oMathParaPr>
        <m:oMath>
          <m:sSub>
            <m:sSubPr>
              <m:ctrlPr>
                <w:rPr>
                  <w:rFonts w:ascii="Cambria Math" w:hAnsi="Cambria Math"/>
                  <w:i/>
                  <w:iCs/>
                </w:rPr>
              </m:ctrlPr>
            </m:sSubPr>
            <m:e>
              <m:r>
                <w:rPr>
                  <w:rFonts w:ascii="Cambria Math" w:hAnsi="Cambria Math"/>
                </w:rPr>
                <m:t>Y</m:t>
              </m:r>
            </m:e>
            <m:sub>
              <m:r>
                <w:rPr>
                  <w:rFonts w:ascii="Cambria Math" w:hAnsi="Cambria Math"/>
                </w:rPr>
                <m:t>S</m:t>
              </m:r>
            </m:sub>
          </m:sSub>
          <m:d>
            <m:dPr>
              <m:begChr m:val="["/>
              <m:endChr m:val="]"/>
              <m:ctrlPr>
                <w:rPr>
                  <w:rFonts w:ascii="Cambria Math" w:hAnsi="Cambria Math"/>
                  <w:i/>
                  <w:iCs/>
                </w:rPr>
              </m:ctrlPr>
            </m:dPr>
            <m:e>
              <m:r>
                <w:rPr>
                  <w:rFonts w:ascii="Cambria Math" w:hAnsi="Cambria Math"/>
                </w:rPr>
                <m:t>i</m:t>
              </m:r>
            </m:e>
          </m:d>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sSup>
                <m:sSupPr>
                  <m:ctrlPr>
                    <w:rPr>
                      <w:rFonts w:ascii="Cambria Math" w:hAnsi="Cambria Math"/>
                      <w:i/>
                      <w:iCs/>
                    </w:rPr>
                  </m:ctrlPr>
                </m:sSupPr>
                <m:e>
                  <m:r>
                    <w:rPr>
                      <w:rFonts w:ascii="Cambria Math" w:hAnsi="Cambria Math"/>
                    </w:rPr>
                    <m:t>S</m:t>
                  </m:r>
                  <m:d>
                    <m:dPr>
                      <m:ctrlPr>
                        <w:rPr>
                          <w:rFonts w:ascii="Cambria Math" w:hAnsi="Cambria Math"/>
                          <w:i/>
                          <w:iCs/>
                        </w:rPr>
                      </m:ctrlPr>
                    </m:dPr>
                    <m:e>
                      <m:r>
                        <w:rPr>
                          <w:rFonts w:ascii="Cambria Math" w:hAnsi="Cambria Math"/>
                        </w:rPr>
                        <m:t>t</m:t>
                      </m:r>
                    </m:e>
                  </m:d>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eastAsia="等线" w:hAnsi="Cambria Math"/>
            </w:rPr>
            <m:t xml:space="preserve">                                                                                  (4a)</m:t>
          </m:r>
        </m:oMath>
      </m:oMathPara>
    </w:p>
    <w:p w14:paraId="52C31EC3" w14:textId="35236EDE" w:rsidR="00CF606D" w:rsidRPr="00A63C01" w:rsidRDefault="00CF606D" w:rsidP="00CF606D">
      <w:pPr>
        <w:ind w:right="150"/>
        <w:rPr>
          <w:rFonts w:ascii="等线" w:eastAsia="等线" w:hAnsi="等线"/>
        </w:rPr>
      </w:pPr>
      <m:oMathPara>
        <m:oMathParaPr>
          <m:jc m:val="right"/>
        </m:oMathParaPr>
        <m:oMath>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sSup>
                <m:sSupPr>
                  <m:ctrlPr>
                    <w:rPr>
                      <w:rFonts w:ascii="Cambria Math" w:hAnsi="Cambria Math"/>
                      <w:i/>
                      <w:iCs/>
                    </w:rPr>
                  </m:ctrlPr>
                </m:sSupPr>
                <m:e>
                  <m:nary>
                    <m:naryPr>
                      <m:chr m:val="∑"/>
                      <m:limLoc m:val="undOvr"/>
                      <m:ctrlPr>
                        <w:rPr>
                          <w:rFonts w:ascii="Cambria Math" w:hAnsi="Cambria Math"/>
                          <w:i/>
                          <w:iCs/>
                        </w:rPr>
                      </m:ctrlPr>
                    </m:naryPr>
                    <m:sub>
                      <m:r>
                        <w:rPr>
                          <w:rFonts w:ascii="Cambria Math" w:hAnsi="Cambria Math"/>
                        </w:rPr>
                        <m:t>k=-N/2</m:t>
                      </m:r>
                    </m:sub>
                    <m:sup>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-1</m:t>
                      </m:r>
                    </m:sup>
                    <m:e>
                      <m:r>
                        <w:rPr>
                          <w:rFonts w:ascii="Cambria Math" w:hAnsi="Cambria Math"/>
                        </w:rPr>
                        <m:t>X[k]</m:t>
                      </m:r>
                      <m:sSup>
                        <m:sSupPr>
                          <m:ctrlPr>
                            <w:rPr>
                              <w:rFonts w:ascii="Cambria Math" w:hAnsi="Cambria Math"/>
                              <w:i/>
                              <w:iCs/>
                            </w:rPr>
                          </m:ctrlPr>
                        </m:sSupPr>
                        <m:e>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+k∆f)(t-</m:t>
                          </m:r>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up>
                      </m:sSup>
                    </m:e>
                  </m:nary>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eastAsia="等线" w:hAnsi="Cambria Math"/>
            </w:rPr>
            <m:t xml:space="preserve">                              (4b)</m:t>
          </m:r>
        </m:oMath>
      </m:oMathPara>
    </w:p>
    <w:p w14:paraId="227FF263" w14:textId="3CCFA8FD" w:rsidR="00CF606D" w:rsidRPr="009723B4" w:rsidRDefault="00CF606D" w:rsidP="00CF606D">
      <w:pPr>
        <w:ind w:right="150"/>
        <w:rPr>
          <w:rFonts w:ascii="等线" w:eastAsia="等线" w:hAnsi="等线"/>
        </w:rPr>
      </w:pPr>
      <m:oMathPara>
        <m:oMathParaPr>
          <m:jc m:val="right"/>
        </m:oMathParaPr>
        <m:oMath>
          <m:r>
            <w:rPr>
              <w:rFonts w:ascii="Cambria Math" w:hAnsi="Cambria Math"/>
            </w:rPr>
            <m:t>=</m:t>
          </m:r>
          <m:nary>
            <m:naryPr>
              <m:chr m:val="∑"/>
              <m:limLoc m:val="undOvr"/>
              <m:ctrlPr>
                <w:rPr>
                  <w:rFonts w:ascii="Cambria Math" w:hAnsi="Cambria Math"/>
                  <w:i/>
                  <w:iCs/>
                </w:rPr>
              </m:ctrlPr>
            </m:naryPr>
            <m:sub>
              <m:r>
                <w:rPr>
                  <w:rFonts w:ascii="Cambria Math" w:hAnsi="Cambria Math"/>
                </w:rPr>
                <m:t>k=-N/2</m:t>
              </m:r>
            </m:sub>
            <m:sup>
              <m:sSub>
                <m:sSubPr>
                  <m:ctrlPr>
                    <w:rPr>
                      <w:rFonts w:ascii="Cambria Math" w:hAnsi="Cambria Math"/>
                      <w:i/>
                      <w:iCs/>
                    </w:rPr>
                  </m:ctrlPr>
                </m:sSubPr>
                <m:e>
                  <m:r>
                    <w:rPr>
                      <w:rFonts w:ascii="Cambria Math" w:hAnsi="Cambria Math"/>
                    </w:rPr>
                    <m:t>N</m:t>
                  </m:r>
                </m:e>
                <m:sub>
                  <m:r>
                    <w:rPr>
                      <w:rFonts w:ascii="Cambria Math" w:hAnsi="Cambria Math"/>
                    </w:rPr>
                    <m:t>sb</m:t>
                  </m:r>
                </m:sub>
              </m:sSub>
              <m:r>
                <w:rPr>
                  <w:rFonts w:ascii="Cambria Math" w:hAnsi="Cambria Math"/>
                </w:rPr>
                <m:t>-</m:t>
              </m:r>
              <m:f>
                <m:fPr>
                  <m:ctrlPr>
                    <w:rPr>
                      <w:rFonts w:ascii="Cambria Math" w:hAnsi="Cambria Math"/>
                      <w:i/>
                      <w:iCs/>
                    </w:rPr>
                  </m:ctrlPr>
                </m:fPr>
                <m:num>
                  <m:r>
                    <w:rPr>
                      <w:rFonts w:ascii="Cambria Math" w:hAnsi="Cambria Math"/>
                    </w:rPr>
                    <m:t>N</m:t>
                  </m:r>
                </m:num>
                <m:den>
                  <m:r>
                    <w:rPr>
                      <w:rFonts w:ascii="Cambria Math" w:hAnsi="Cambria Math"/>
                    </w:rPr>
                    <m:t>2</m:t>
                  </m:r>
                </m:den>
              </m:f>
              <m:r>
                <w:rPr>
                  <w:rFonts w:ascii="Cambria Math" w:hAnsi="Cambria Math"/>
                </w:rPr>
                <m:t>-1</m:t>
              </m:r>
            </m:sup>
            <m:e>
              <m:r>
                <w:rPr>
                  <w:rFonts w:ascii="Cambria Math" w:hAnsi="Cambria Math"/>
                </w:rPr>
                <m:t>X[k]</m:t>
              </m:r>
            </m:e>
          </m:nary>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sSup>
                <m:sSupPr>
                  <m:ctrlPr>
                    <w:rPr>
                      <w:rFonts w:ascii="Cambria Math" w:hAnsi="Cambria Math"/>
                      <w:i/>
                      <w:iCs/>
                    </w:rPr>
                  </m:ctrlPr>
                </m:sSupPr>
                <m:e>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+k∆f)(t-</m:t>
                  </m:r>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up>
              </m:sSup>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eastAsia="等线" w:hAnsi="Cambria Math"/>
            </w:rPr>
            <m:t xml:space="preserve">                              (4c)</m:t>
          </m:r>
        </m:oMath>
      </m:oMathPara>
    </w:p>
    <w:p w14:paraId="218287C0" w14:textId="72C4F43C" w:rsidR="00CF606D" w:rsidRPr="009723B4" w:rsidRDefault="00CF606D" w:rsidP="00CF606D">
      <w:pPr>
        <w:ind w:right="150"/>
        <w:rPr>
          <w:rFonts w:ascii="等线" w:eastAsia="等线" w:hAnsi="等线"/>
        </w:rPr>
      </w:pPr>
      <m:oMathPara>
        <m:oMathParaPr>
          <m:jc m:val="right"/>
        </m:oMathParaPr>
        <m:oMath>
          <m:r>
            <w:rPr>
              <w:rFonts w:ascii="Cambria Math" w:hAnsi="Cambria Math"/>
            </w:rPr>
            <m:t>=X[i]</m:t>
          </m:r>
          <m:sSup>
            <m:sSupPr>
              <m:ctrlPr>
                <w:rPr>
                  <w:rFonts w:ascii="Cambria Math" w:hAnsi="Cambria Math"/>
                  <w:i/>
                  <w:iCs/>
                </w:rPr>
              </m:ctrlPr>
            </m:sSupPr>
            <m:e>
              <m:sSub>
                <m:sSubPr>
                  <m:ctrlPr>
                    <w:rPr>
                      <w:rFonts w:ascii="Cambria Math" w:hAnsi="Cambria Math"/>
                      <w:i/>
                      <w:iCs/>
                    </w:rPr>
                  </m:ctrlPr>
                </m:sSubPr>
                <m:e>
                  <m:r>
                    <w:rPr>
                      <w:rFonts w:ascii="Cambria Math" w:hAnsi="Cambria Math"/>
                    </w:rPr>
                    <m:t>T</m:t>
                  </m:r>
                </m:e>
                <m:sub>
                  <m:r>
                    <w:rPr>
                      <w:rFonts w:ascii="Cambria Math" w:hAnsi="Cambria Math"/>
                    </w:rPr>
                    <m:t>sym</m:t>
                  </m:r>
                </m:sub>
              </m:sSub>
              <m:r>
                <w:rPr>
                  <w:rFonts w:ascii="Cambria Math" w:hAnsi="Cambria Math"/>
                </w:rPr>
                <m:t>e</m:t>
              </m:r>
            </m:e>
            <m:sup>
              <m:r>
                <w:rPr>
                  <w:rFonts w:ascii="Cambria Math" w:hAnsi="Cambria Math"/>
                </w:rPr>
                <m:t>-j2π(</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T</m:t>
                  </m:r>
                </m:e>
                <m:sub>
                  <m:r>
                    <w:rPr>
                      <w:rFonts w:ascii="Cambria Math" w:hAnsi="Cambria Math"/>
                    </w:rPr>
                    <m:t>CP</m:t>
                  </m:r>
                </m:sub>
              </m:sSub>
            </m:sup>
          </m:sSup>
          <m:r>
            <w:rPr>
              <w:rFonts w:ascii="Cambria Math" w:eastAsia="等线" w:hAnsi="Cambria Math"/>
            </w:rPr>
            <m:t xml:space="preserve">                                                                                               (4d)</m:t>
          </m:r>
        </m:oMath>
      </m:oMathPara>
    </w:p>
    <w:p w14:paraId="279E84AD" w14:textId="77777777" w:rsidR="00CF606D" w:rsidRDefault="00CF606D" w:rsidP="00CF606D">
      <w:pPr>
        <w:ind w:right="150"/>
        <w:rPr>
          <w:rFonts w:ascii="等线" w:eastAsia="等线" w:hAnsi="等线"/>
        </w:rPr>
      </w:pPr>
    </w:p>
    <w:p w14:paraId="0754B5F8" w14:textId="1F6C3F4C" w:rsidR="00CF606D" w:rsidRPr="009723B4" w:rsidRDefault="00CF606D" w:rsidP="009723B4">
      <w:pPr>
        <w:spacing w:after="180"/>
        <w:jc w:val="both"/>
        <w:rPr>
          <w:rFonts w:ascii="Times New Roman" w:hAnsi="Times New Roman"/>
          <w:lang w:val="sv-SE"/>
        </w:rPr>
      </w:pPr>
      <w:r w:rsidRPr="009723B4">
        <w:rPr>
          <w:rFonts w:ascii="Times New Roman" w:hAnsi="Times New Roman" w:hint="eastAsia"/>
          <w:lang w:val="sv-SE"/>
        </w:rPr>
        <w:t>The</w:t>
      </w:r>
      <w:r w:rsidR="009723B4">
        <w:rPr>
          <w:rFonts w:ascii="Times New Roman" w:hAnsi="Times New Roman"/>
          <w:lang w:val="sv-SE"/>
        </w:rPr>
        <w:t xml:space="preserve"> latter part of (3</w:t>
      </w:r>
      <w:r w:rsidR="00CC55C7">
        <w:rPr>
          <w:rFonts w:ascii="Times New Roman" w:hAnsi="Times New Roman"/>
          <w:lang w:val="sv-SE"/>
        </w:rPr>
        <w:t>b</w:t>
      </w:r>
      <w:r w:rsidR="009723B4">
        <w:rPr>
          <w:rFonts w:ascii="Times New Roman" w:hAnsi="Times New Roman"/>
          <w:lang w:val="sv-SE"/>
        </w:rPr>
        <w:t>) is denoted by</w:t>
      </w:r>
      <w:r w:rsidRPr="009723B4">
        <w:rPr>
          <w:rFonts w:ascii="Times New Roman" w:hAnsi="Times New Roman" w:hint="eastAsia"/>
          <w:lang w:val="sv-SE"/>
        </w:rPr>
        <w:t xml:space="preserve"> </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9723B4">
        <w:rPr>
          <w:rFonts w:ascii="Times New Roman" w:hAnsi="Times New Roman"/>
          <w:lang w:val="sv-SE"/>
        </w:rPr>
        <w:t>, which</w:t>
      </w:r>
      <w:r w:rsidRPr="009723B4">
        <w:rPr>
          <w:rFonts w:ascii="Times New Roman" w:hAnsi="Times New Roman" w:hint="eastAsia"/>
          <w:lang w:val="sv-SE"/>
        </w:rPr>
        <w:t xml:space="preserve"> is the interference signal due to the UL sub-band: </w:t>
      </w:r>
    </w:p>
    <w:p w14:paraId="57D5ABC1" w14:textId="296DF9B1" w:rsidR="00CF606D" w:rsidRPr="009723B4" w:rsidRDefault="003752A0" w:rsidP="00CF606D">
      <w:pPr>
        <w:ind w:right="150"/>
        <w:rPr>
          <w:rFonts w:ascii="等线" w:eastAsia="等线" w:hAnsi="等线"/>
        </w:rPr>
      </w:pPr>
      <m:oMathPara>
        <m:oMathParaPr>
          <m:jc m:val="right"/>
        </m:oMathParaPr>
        <m:oMath>
          <m:sSub>
            <m:sSubPr>
              <m:ctrlPr>
                <w:rPr>
                  <w:rFonts w:ascii="Cambria Math" w:hAnsi="Cambria Math"/>
                  <w:i/>
                  <w:iCs/>
                </w:rPr>
              </m:ctrlPr>
            </m:sSubPr>
            <m:e>
              <m:r>
                <w:rPr>
                  <w:rFonts w:ascii="Cambria Math" w:hAnsi="Cambria Math"/>
                </w:rPr>
                <m:t>Y</m:t>
              </m:r>
            </m:e>
            <m:sub>
              <m:r>
                <w:rPr>
                  <w:rFonts w:ascii="Cambria Math" w:hAnsi="Cambria Math"/>
                </w:rPr>
                <m:t>u</m:t>
              </m:r>
            </m:sub>
          </m:sSub>
          <m:d>
            <m:dPr>
              <m:begChr m:val="["/>
              <m:endChr m:val="]"/>
              <m:ctrlPr>
                <w:rPr>
                  <w:rFonts w:ascii="Cambria Math" w:hAnsi="Cambria Math"/>
                  <w:i/>
                  <w:iCs/>
                </w:rPr>
              </m:ctrlPr>
            </m:dPr>
            <m:e>
              <m:r>
                <w:rPr>
                  <w:rFonts w:ascii="Cambria Math" w:hAnsi="Cambria Math"/>
                </w:rPr>
                <m:t>i</m:t>
              </m:r>
            </m:e>
          </m:d>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sSub>
                <m:sSubPr>
                  <m:ctrlPr>
                    <w:rPr>
                      <w:rFonts w:ascii="Cambria Math" w:hAnsi="Cambria Math"/>
                      <w:i/>
                      <w:iCs/>
                    </w:rPr>
                  </m:ctrlPr>
                </m:sSubPr>
                <m:e>
                  <m:r>
                    <w:rPr>
                      <w:rFonts w:ascii="Cambria Math" w:hAnsi="Cambria Math"/>
                    </w:rPr>
                    <m:t>S</m:t>
                  </m:r>
                </m:e>
                <m:sub>
                  <m:r>
                    <w:rPr>
                      <w:rFonts w:ascii="Cambria Math" w:hAnsi="Cambria Math"/>
                    </w:rPr>
                    <m:t>u</m:t>
                  </m:r>
                </m:sub>
              </m:sSub>
              <m:d>
                <m:dPr>
                  <m:ctrlPr>
                    <w:rPr>
                      <w:rFonts w:ascii="Cambria Math" w:hAnsi="Cambria Math"/>
                      <w:i/>
                      <w:iCs/>
                    </w:rPr>
                  </m:ctrlPr>
                </m:dPr>
                <m:e>
                  <m:r>
                    <w:rPr>
                      <w:rFonts w:ascii="Cambria Math" w:hAnsi="Cambria Math"/>
                    </w:rPr>
                    <m:t>t</m:t>
                  </m:r>
                </m:e>
              </m:d>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eastAsia="等线" w:hAnsi="Cambria Math"/>
            </w:rPr>
            <m:t xml:space="preserve">                                                                                     (5a)</m:t>
          </m:r>
        </m:oMath>
      </m:oMathPara>
    </w:p>
    <w:p w14:paraId="7BF6A443" w14:textId="3E7D12AF" w:rsidR="00CF606D" w:rsidRPr="009723B4" w:rsidRDefault="00CF606D" w:rsidP="00CF606D">
      <w:pPr>
        <w:ind w:right="150"/>
        <w:rPr>
          <w:rFonts w:ascii="等线" w:eastAsia="等线" w:hAnsi="等线"/>
        </w:rPr>
      </w:pPr>
      <m:oMathPara>
        <m:oMathParaPr>
          <m:jc m:val="right"/>
        </m:oMathParaPr>
        <m:oMath>
          <m:r>
            <w:rPr>
              <w:rFonts w:ascii="Cambria Math" w:hAnsi="Cambria Math"/>
            </w:rPr>
            <m:t>=</m:t>
          </m:r>
          <m:nary>
            <m:naryPr>
              <m:limLoc m:val="subSup"/>
              <m:ctrlPr>
                <w:rPr>
                  <w:rFonts w:ascii="Cambria Math" w:hAnsi="Cambria Math"/>
                  <w:i/>
                  <w:iCs/>
                </w:rPr>
              </m:ctrlPr>
            </m:naryPr>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e>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d>
                <m:dPr>
                  <m:ctrlPr>
                    <w:rPr>
                      <w:rFonts w:ascii="Cambria Math" w:hAnsi="Cambria Math"/>
                      <w:i/>
                      <w:iCs/>
                    </w:rPr>
                  </m:ctrlPr>
                </m:dPr>
                <m:e>
                  <m:sSup>
                    <m:sSupPr>
                      <m:ctrlPr>
                        <w:rPr>
                          <w:rFonts w:ascii="Cambria Math" w:hAnsi="Cambria Math"/>
                          <w:i/>
                          <w:iCs/>
                        </w:rPr>
                      </m:ctrlPr>
                    </m:sSupPr>
                    <m:e>
                      <m:r>
                        <w:rPr>
                          <w:rFonts w:ascii="Cambria Math" w:hAnsi="Cambria Math"/>
                        </w:rPr>
                        <m:t>e</m:t>
                      </m:r>
                    </m:e>
                    <m:sup>
                      <m:r>
                        <w:rPr>
                          <w:rFonts w:ascii="Cambria Math" w:hAnsi="Cambria Math"/>
                        </w:rPr>
                        <m:t>j2π</m:t>
                      </m:r>
                      <m:r>
                        <m:rPr>
                          <m:sty m:val="p"/>
                        </m:rPr>
                        <w:rPr>
                          <w:rFonts w:ascii="Cambria Math" w:hAnsi="Cambria Math"/>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r>
                        <w:rPr>
                          <w:rFonts w:ascii="Cambria Math" w:hAnsi="Cambria Math"/>
                        </w:rPr>
                        <m:t>t</m:t>
                      </m:r>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-j2π</m:t>
                      </m:r>
                      <m:r>
                        <m:rPr>
                          <m:sty m:val="p"/>
                        </m:rPr>
                        <w:rPr>
                          <w:rFonts w:ascii="Cambria Math" w:hAnsi="Cambria Math"/>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r>
                        <w:rPr>
                          <w:rFonts w:ascii="Cambria Math" w:hAnsi="Cambria Math"/>
                        </w:rPr>
                        <m:t>t</m:t>
                      </m:r>
                    </m:sup>
                  </m:sSup>
                </m:e>
              </m:d>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e>
                  </m:d>
                  <m:r>
                    <w:rPr>
                      <w:rFonts w:ascii="Cambria Math" w:hAnsi="Cambria Math"/>
                    </w:rPr>
                    <m:t>t</m:t>
                  </m:r>
                </m:sup>
              </m:sSup>
              <m:r>
                <w:rPr>
                  <w:rFonts w:ascii="Cambria Math" w:hAnsi="Cambria Math"/>
                </w:rPr>
                <m:t>dt</m:t>
              </m:r>
            </m:e>
          </m:nary>
          <m:r>
            <w:rPr>
              <w:rFonts w:ascii="Cambria Math" w:hAnsi="Cambria Math"/>
            </w:rPr>
            <m:t xml:space="preserve">   </m:t>
          </m:r>
          <m:r>
            <w:rPr>
              <w:rFonts w:ascii="Cambria Math" w:eastAsia="等线" w:hAnsi="Cambria Math"/>
            </w:rPr>
            <m:t xml:space="preserve">                                              (5b)</m:t>
          </m:r>
        </m:oMath>
      </m:oMathPara>
    </w:p>
    <w:p w14:paraId="40088824" w14:textId="55F57AD1" w:rsidR="00CF606D" w:rsidRPr="009723B4" w:rsidRDefault="00CF606D" w:rsidP="00CF606D">
      <w:pPr>
        <w:ind w:right="150"/>
        <w:rPr>
          <w:rFonts w:ascii="等线" w:eastAsia="等线" w:hAnsi="等线"/>
        </w:rPr>
      </w:pPr>
      <m:oMathPara>
        <m:oMathParaPr>
          <m:jc m:val="right"/>
        </m:oMathParaPr>
        <m:oMath>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sSubSup>
            <m:sSubSupPr>
              <m:ctrlPr>
                <w:rPr>
                  <w:rFonts w:ascii="Cambria Math" w:hAnsi="Cambria Math"/>
                  <w:i/>
                  <w:iCs/>
                </w:rPr>
              </m:ctrlPr>
            </m:sSubSupPr>
            <m:e>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r>
                            <w:rPr>
                              <w:rFonts w:ascii="Cambria Math" w:hAnsi="Cambria Math"/>
                            </w:rPr>
                            <m:t>t</m:t>
                          </m:r>
                        </m:sup>
                      </m:sSup>
                    </m:num>
                    <m:den>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den>
                  </m:f>
                </m:e>
              </m:d>
            </m:e>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sSubSup>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sSubSup>
            <m:sSubSupPr>
              <m:ctrlPr>
                <w:rPr>
                  <w:rFonts w:ascii="Cambria Math" w:hAnsi="Cambria Math"/>
                  <w:i/>
                  <w:iCs/>
                </w:rPr>
              </m:ctrlPr>
            </m:sSubSupPr>
            <m:e>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r>
                            <w:rPr>
                              <w:rFonts w:ascii="Cambria Math" w:hAnsi="Cambria Math"/>
                            </w:rPr>
                            <m:t>t</m:t>
                          </m:r>
                        </m:sup>
                      </m:sSup>
                    </m:num>
                    <m:den>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den>
                  </m:f>
                </m:e>
              </m:d>
            </m:e>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sSubSup>
          <m:r>
            <w:rPr>
              <w:rFonts w:ascii="Cambria Math" w:eastAsia="等线" w:hAnsi="Cambria Math"/>
            </w:rPr>
            <m:t xml:space="preserve">           (5c)</m:t>
          </m:r>
        </m:oMath>
      </m:oMathPara>
    </w:p>
    <w:p w14:paraId="225B92D7" w14:textId="77777777" w:rsidR="00CF606D" w:rsidRDefault="00CF606D" w:rsidP="00CF606D">
      <w:pPr>
        <w:ind w:right="150"/>
        <w:rPr>
          <w:rFonts w:ascii="等线" w:eastAsia="等线" w:hAnsi="等线"/>
        </w:rPr>
      </w:pPr>
    </w:p>
    <w:p w14:paraId="2E1CF9B4" w14:textId="16C4FA8A" w:rsidR="00CF606D" w:rsidRPr="009723B4" w:rsidRDefault="009723B4" w:rsidP="009723B4">
      <w:pPr>
        <w:spacing w:after="180"/>
        <w:jc w:val="both"/>
        <w:rPr>
          <w:rFonts w:ascii="Times New Roman" w:hAnsi="Times New Roman"/>
          <w:lang w:val="sv-SE"/>
        </w:rPr>
      </w:pPr>
      <w:r>
        <w:rPr>
          <w:rFonts w:ascii="Times New Roman" w:hAnsi="Times New Roman"/>
          <w:lang w:val="sv-SE"/>
        </w:rPr>
        <w:t xml:space="preserve">It should be noted that </w:t>
      </w:r>
      <w:r w:rsidR="00CF606D" w:rsidRPr="009723B4">
        <w:rPr>
          <w:rFonts w:ascii="Times New Roman" w:hAnsi="Times New Roman" w:hint="eastAsia"/>
          <w:lang w:val="sv-SE"/>
        </w:rPr>
        <w:t>the former part</w:t>
      </w:r>
      <w:r>
        <w:rPr>
          <w:rFonts w:ascii="Times New Roman" w:hAnsi="Times New Roman"/>
          <w:lang w:val="sv-SE"/>
        </w:rPr>
        <w:t xml:space="preserve"> in (5c)</w:t>
      </w:r>
      <w:r w:rsidR="00CF606D" w:rsidRPr="009723B4">
        <w:rPr>
          <w:rFonts w:ascii="Times New Roman" w:hAnsi="Times New Roman" w:hint="eastAsia"/>
          <w:lang w:val="sv-SE"/>
        </w:rPr>
        <w:t xml:space="preserve"> is obviously larger than the latter part, so the following approximation can be provided</w:t>
      </w:r>
      <w:r w:rsidR="003A0F18">
        <w:rPr>
          <w:rFonts w:ascii="Times New Roman" w:hAnsi="Times New Roman"/>
          <w:lang w:val="sv-SE"/>
        </w:rPr>
        <w:t xml:space="preserve"> by</w:t>
      </w:r>
      <w:r w:rsidR="00CF606D" w:rsidRPr="009723B4">
        <w:rPr>
          <w:rFonts w:ascii="Times New Roman" w:hAnsi="Times New Roman" w:hint="eastAsia"/>
          <w:lang w:val="sv-SE"/>
        </w:rPr>
        <w:t xml:space="preserve">: </w:t>
      </w:r>
    </w:p>
    <w:p w14:paraId="28A43FB1" w14:textId="4B636D42" w:rsidR="00CF606D" w:rsidRPr="003A0F18" w:rsidRDefault="003752A0" w:rsidP="00CF606D">
      <w:pPr>
        <w:ind w:right="150"/>
        <w:rPr>
          <w:rFonts w:ascii="等线" w:eastAsia="等线" w:hAnsi="等线"/>
        </w:rPr>
      </w:pPr>
      <m:oMathPara>
        <m:oMathParaPr>
          <m:jc m:val="right"/>
        </m:oMathParaPr>
        <m:oMath>
          <m:sSub>
            <m:sSubPr>
              <m:ctrlPr>
                <w:rPr>
                  <w:rFonts w:ascii="Cambria Math" w:hAnsi="Cambria Math"/>
                  <w:i/>
                  <w:iCs/>
                </w:rPr>
              </m:ctrlPr>
            </m:sSubPr>
            <m:e>
              <m:r>
                <w:rPr>
                  <w:rFonts w:ascii="Cambria Math" w:hAnsi="Cambria Math"/>
                </w:rPr>
                <m:t>Y</m:t>
              </m:r>
            </m:e>
            <m:sub>
              <m:r>
                <w:rPr>
                  <w:rFonts w:ascii="Cambria Math" w:hAnsi="Cambria Math"/>
                </w:rPr>
                <m:t>u</m:t>
              </m:r>
            </m:sub>
          </m:sSub>
          <m:d>
            <m:dPr>
              <m:begChr m:val="["/>
              <m:endChr m:val="]"/>
              <m:ctrlPr>
                <w:rPr>
                  <w:rFonts w:ascii="Cambria Math" w:hAnsi="Cambria Math"/>
                  <w:i/>
                  <w:iCs/>
                </w:rPr>
              </m:ctrlPr>
            </m:dPr>
            <m:e>
              <m:r>
                <w:rPr>
                  <w:rFonts w:ascii="Cambria Math" w:hAnsi="Cambria Math"/>
                </w:rPr>
                <m:t>i</m:t>
              </m:r>
            </m:e>
          </m:d>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sSubSup>
            <m:sSubSupPr>
              <m:ctrlPr>
                <w:rPr>
                  <w:rFonts w:ascii="Cambria Math" w:hAnsi="Cambria Math"/>
                  <w:i/>
                  <w:iCs/>
                </w:rPr>
              </m:ctrlPr>
            </m:sSubSupPr>
            <m:e>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r>
                            <w:rPr>
                              <w:rFonts w:ascii="Cambria Math" w:hAnsi="Cambria Math"/>
                            </w:rPr>
                            <m:t>t</m:t>
                          </m:r>
                        </m:sup>
                      </m:sSup>
                    </m:num>
                    <m:den>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den>
                  </m:f>
                </m:e>
              </m:d>
            </m:e>
            <m:sub>
              <m:sSub>
                <m:sSubPr>
                  <m:ctrlPr>
                    <w:rPr>
                      <w:rFonts w:ascii="Cambria Math" w:hAnsi="Cambria Math"/>
                      <w:i/>
                      <w:iCs/>
                    </w:rPr>
                  </m:ctrlPr>
                </m:sSubPr>
                <m:e>
                  <m:r>
                    <w:rPr>
                      <w:rFonts w:ascii="Cambria Math" w:hAnsi="Cambria Math"/>
                    </w:rPr>
                    <m:t>T</m:t>
                  </m:r>
                </m:e>
                <m:sub>
                  <m:r>
                    <w:rPr>
                      <w:rFonts w:ascii="Cambria Math" w:hAnsi="Cambria Math"/>
                    </w:rPr>
                    <m:t>CP</m:t>
                  </m:r>
                </m:sub>
              </m:sSub>
            </m:sub>
            <m:sup>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sup>
          </m:sSubSup>
          <m:r>
            <w:rPr>
              <w:rFonts w:ascii="Cambria Math" w:eastAsia="等线" w:hAnsi="Cambria Math"/>
            </w:rPr>
            <m:t xml:space="preserve">                                                                    (6a)</m:t>
          </m:r>
        </m:oMath>
      </m:oMathPara>
    </w:p>
    <w:p w14:paraId="77CEAAA9" w14:textId="41F100D2" w:rsidR="00CF606D" w:rsidRPr="003A0F18" w:rsidRDefault="00CF606D" w:rsidP="00CF606D">
      <w:pPr>
        <w:ind w:right="150"/>
        <w:rPr>
          <w:rFonts w:ascii="等线" w:eastAsia="等线" w:hAnsi="等线"/>
        </w:rPr>
      </w:pPr>
      <m:oMathPara>
        <m:oMathParaPr>
          <m:jc m:val="right"/>
        </m:oMathParaPr>
        <m:oMath>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CP</m:t>
                          </m:r>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sym</m:t>
                          </m:r>
                        </m:sub>
                      </m:sSub>
                      <m:r>
                        <w:rPr>
                          <w:rFonts w:ascii="Cambria Math" w:hAnsi="Cambria Math"/>
                        </w:rPr>
                        <m:t>)</m:t>
                      </m:r>
                    </m:sup>
                  </m:sSup>
                  <m:r>
                    <w:rPr>
                      <w:rFonts w:ascii="Cambria Math" w:hAnsi="Cambria Math"/>
                    </w:rPr>
                    <m:t>-</m:t>
                  </m:r>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sSub>
                        <m:sSubPr>
                          <m:ctrlPr>
                            <w:rPr>
                              <w:rFonts w:ascii="Cambria Math" w:hAnsi="Cambria Math"/>
                              <w:i/>
                              <w:iCs/>
                            </w:rPr>
                          </m:ctrlPr>
                        </m:sSubPr>
                        <m:e>
                          <m:r>
                            <w:rPr>
                              <w:rFonts w:ascii="Cambria Math" w:hAnsi="Cambria Math"/>
                            </w:rPr>
                            <m:t>T</m:t>
                          </m:r>
                        </m:e>
                        <m:sub>
                          <m:r>
                            <w:rPr>
                              <w:rFonts w:ascii="Cambria Math" w:hAnsi="Cambria Math"/>
                            </w:rPr>
                            <m:t>CP</m:t>
                          </m:r>
                        </m:sub>
                      </m:sSub>
                    </m:sup>
                  </m:sSup>
                </m:num>
                <m:den>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den>
              </m:f>
            </m:e>
          </m:d>
          <m:r>
            <w:rPr>
              <w:rFonts w:ascii="Cambria Math" w:eastAsia="等线" w:hAnsi="Cambria Math"/>
            </w:rPr>
            <m:t xml:space="preserve">                                  (6b)</m:t>
          </m:r>
        </m:oMath>
      </m:oMathPara>
    </w:p>
    <w:p w14:paraId="4E7605A3" w14:textId="6D6B0BEF" w:rsidR="00CF606D" w:rsidRPr="003A0F18" w:rsidRDefault="00CF606D" w:rsidP="00CF606D">
      <w:pPr>
        <w:ind w:right="150"/>
        <w:rPr>
          <w:rFonts w:ascii="等线" w:eastAsia="等线" w:hAnsi="等线"/>
        </w:rPr>
      </w:pPr>
      <m:oMathPara>
        <m:oMathParaPr>
          <m:jc m:val="right"/>
        </m:oMathParaPr>
        <m:oMath>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sSub>
                <m:sSubPr>
                  <m:ctrlPr>
                    <w:rPr>
                      <w:rFonts w:ascii="Cambria Math" w:hAnsi="Cambria Math"/>
                      <w:i/>
                      <w:iCs/>
                    </w:rPr>
                  </m:ctrlPr>
                </m:sSubPr>
                <m:e>
                  <m:r>
                    <w:rPr>
                      <w:rFonts w:ascii="Cambria Math" w:hAnsi="Cambria Math"/>
                    </w:rPr>
                    <m:t>T</m:t>
                  </m:r>
                </m:e>
                <m:sub>
                  <m:r>
                    <w:rPr>
                      <w:rFonts w:ascii="Cambria Math" w:hAnsi="Cambria Math"/>
                    </w:rPr>
                    <m:t>CP</m:t>
                  </m:r>
                </m:sub>
              </m:sSub>
            </m:sup>
          </m:sSup>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e</m:t>
                      </m:r>
                    </m:e>
                    <m:sup>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sSub>
                        <m:sSubPr>
                          <m:ctrlPr>
                            <w:rPr>
                              <w:rFonts w:ascii="Cambria Math" w:hAnsi="Cambria Math"/>
                              <w:i/>
                              <w:iCs/>
                            </w:rPr>
                          </m:ctrlPr>
                        </m:sSubPr>
                        <m:e>
                          <m:r>
                            <w:rPr>
                              <w:rFonts w:ascii="Cambria Math" w:hAnsi="Cambria Math"/>
                            </w:rPr>
                            <m:t>T</m:t>
                          </m:r>
                        </m:e>
                        <m:sub>
                          <m:r>
                            <w:rPr>
                              <w:rFonts w:ascii="Cambria Math" w:hAnsi="Cambria Math"/>
                            </w:rPr>
                            <m:t>sym</m:t>
                          </m:r>
                        </m:sub>
                      </m:sSub>
                    </m:sup>
                  </m:sSup>
                  <m:r>
                    <w:rPr>
                      <w:rFonts w:ascii="Cambria Math" w:hAnsi="Cambria Math"/>
                    </w:rPr>
                    <m:t>-1</m:t>
                  </m:r>
                </m:num>
                <m:den>
                  <m:r>
                    <w:rPr>
                      <w:rFonts w:ascii="Cambria Math" w:hAnsi="Cambria Math"/>
                    </w:rPr>
                    <m:t>-j2π</m:t>
                  </m:r>
                  <m:d>
                    <m:dPr>
                      <m:ctrlPr>
                        <w:rPr>
                          <w:rFonts w:ascii="Cambria Math" w:hAnsi="Cambria Math"/>
                          <w:i/>
                          <w:iCs/>
                        </w:rPr>
                      </m:ctrlPr>
                    </m:dPr>
                    <m:e>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+i∆f-</m:t>
                      </m:r>
                      <m:sSub>
                        <m:sSubPr>
                          <m:ctrlPr>
                            <w:rPr>
                              <w:rFonts w:ascii="Cambria Math" w:hAnsi="Cambria Math"/>
                              <w:i/>
                              <w:iCs/>
                            </w:rPr>
                          </m:ctrlPr>
                        </m:sSubPr>
                        <m:e>
                          <m:r>
                            <w:rPr>
                              <w:rFonts w:ascii="Cambria Math" w:hAnsi="Cambria Math"/>
                            </w:rPr>
                            <m:t>f</m:t>
                          </m:r>
                        </m:e>
                        <m:sub>
                          <m:r>
                            <w:rPr>
                              <w:rFonts w:ascii="Cambria Math" w:hAnsi="Cambria Math"/>
                            </w:rPr>
                            <m:t>u</m:t>
                          </m:r>
                        </m:sub>
                      </m:sSub>
                    </m:e>
                  </m:d>
                </m:den>
              </m:f>
            </m:e>
          </m:d>
          <m:r>
            <w:rPr>
              <w:rFonts w:ascii="Cambria Math" w:eastAsia="等线" w:hAnsi="Cambria Math"/>
            </w:rPr>
            <m:t xml:space="preserve">                                          (6d)</m:t>
          </m:r>
        </m:oMath>
      </m:oMathPara>
    </w:p>
    <w:p w14:paraId="6EE0DC2C" w14:textId="77777777" w:rsidR="003A0F18" w:rsidRDefault="003A0F18" w:rsidP="003A0F18">
      <w:pPr>
        <w:spacing w:after="180"/>
        <w:jc w:val="both"/>
        <w:rPr>
          <w:rFonts w:ascii="Times New Roman" w:hAnsi="Times New Roman"/>
          <w:lang w:val="sv-SE"/>
        </w:rPr>
      </w:pPr>
    </w:p>
    <w:p w14:paraId="20C31BF4" w14:textId="4602A781" w:rsidR="00CF606D" w:rsidRPr="003A0F18" w:rsidRDefault="00CF606D" w:rsidP="003A0F18">
      <w:pPr>
        <w:spacing w:after="180"/>
        <w:jc w:val="both"/>
        <w:rPr>
          <w:rFonts w:ascii="Times New Roman" w:hAnsi="Times New Roman"/>
          <w:lang w:val="sv-SE"/>
        </w:rPr>
      </w:pPr>
      <w:r w:rsidRPr="003A0F18">
        <w:rPr>
          <w:rFonts w:ascii="Times New Roman" w:hAnsi="Times New Roman" w:hint="eastAsia"/>
          <w:lang w:val="sv-SE"/>
        </w:rPr>
        <w:t xml:space="preserve">By assuming </w:t>
      </w:r>
      <m:oMath>
        <m:sSub>
          <m:sSubPr>
            <m:ctrlPr>
              <w:rPr>
                <w:rFonts w:ascii="Cambria Math" w:hAnsi="Cambria Math"/>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c</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r>
          <w:rPr>
            <w:rFonts w:ascii="Cambria Math" w:hAnsi="Cambria Math"/>
            <w:lang w:val="sv-SE"/>
          </w:rPr>
          <m:t>f</m:t>
        </m:r>
        <m:r>
          <m:rPr>
            <m:sty m:val="p"/>
          </m:rPr>
          <w:rPr>
            <w:rFonts w:ascii="Cambria Math" w:hAnsi="Cambria Math"/>
            <w:lang w:val="sv-SE"/>
          </w:rPr>
          <m:t>)</m:t>
        </m:r>
      </m:oMath>
      <w:r w:rsidRPr="003A0F18">
        <w:rPr>
          <w:rFonts w:ascii="Times New Roman" w:hAnsi="Times New Roman" w:hint="eastAsia"/>
          <w:lang w:val="sv-SE"/>
        </w:rPr>
        <w:t>, then</w:t>
      </w:r>
      <w:r w:rsidR="003A0F18" w:rsidRPr="003A0F18">
        <w:rPr>
          <w:rFonts w:ascii="Times New Roman" w:hAnsi="Times New Roman"/>
          <w:lang w:val="sv-SE"/>
        </w:rPr>
        <w:t xml:space="preserve"> </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d>
          <m:dPr>
            <m:begChr m:val="["/>
            <m:endChr m:val="]"/>
            <m:ctrlPr>
              <w:rPr>
                <w:rFonts w:ascii="Cambria Math" w:hAnsi="Cambria Math"/>
                <w:lang w:val="sv-SE"/>
              </w:rPr>
            </m:ctrlPr>
          </m:dPr>
          <m:e>
            <m:r>
              <w:rPr>
                <w:rFonts w:ascii="Cambria Math" w:hAnsi="Cambria Math"/>
                <w:lang w:val="sv-SE"/>
              </w:rPr>
              <m:t>i</m:t>
            </m:r>
          </m:e>
        </m:d>
      </m:oMath>
      <w:r w:rsidR="003A0F18" w:rsidRPr="003A0F18">
        <w:rPr>
          <w:rFonts w:ascii="Times New Roman" w:hAnsi="Times New Roman"/>
          <w:lang w:val="sv-SE"/>
        </w:rPr>
        <w:t xml:space="preserve"> can be approximated by </w:t>
      </w:r>
    </w:p>
    <w:p w14:paraId="78141C08" w14:textId="254A80B0" w:rsidR="00CF606D" w:rsidRPr="00CC324A" w:rsidRDefault="003752A0" w:rsidP="00CF606D">
      <w:pPr>
        <w:ind w:right="150"/>
        <w:rPr>
          <w:rFonts w:ascii="等线" w:eastAsia="等线" w:hAnsi="等线"/>
        </w:rPr>
      </w:pPr>
      <m:oMathPara>
        <m:oMathParaPr>
          <m:jc m:val="right"/>
        </m:oMathParaPr>
        <m:oMath>
          <m:sSub>
            <m:sSubPr>
              <m:ctrlPr>
                <w:rPr>
                  <w:rFonts w:ascii="Cambria Math" w:hAnsi="Cambria Math"/>
                  <w:i/>
                  <w:iCs/>
                </w:rPr>
              </m:ctrlPr>
            </m:sSubPr>
            <m:e>
              <m:r>
                <w:rPr>
                  <w:rFonts w:ascii="Cambria Math" w:hAnsi="Cambria Math"/>
                </w:rPr>
                <m:t>Y</m:t>
              </m:r>
            </m:e>
            <m:sub>
              <m:r>
                <w:rPr>
                  <w:rFonts w:ascii="Cambria Math" w:hAnsi="Cambria Math"/>
                </w:rPr>
                <m:t>u</m:t>
              </m:r>
            </m:sub>
          </m:sSub>
          <m:d>
            <m:dPr>
              <m:begChr m:val="["/>
              <m:endChr m:val="]"/>
              <m:ctrlPr>
                <w:rPr>
                  <w:rFonts w:ascii="Cambria Math" w:hAnsi="Cambria Math"/>
                  <w:i/>
                  <w:iCs/>
                </w:rPr>
              </m:ctrlPr>
            </m:dPr>
            <m:e>
              <m:r>
                <w:rPr>
                  <w:rFonts w:ascii="Cambria Math" w:hAnsi="Cambria Math"/>
                </w:rPr>
                <m:t>i</m:t>
              </m:r>
            </m:e>
          </m:d>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A</m:t>
                  </m:r>
                </m:e>
                <m:sub>
                  <m:r>
                    <w:rPr>
                      <w:rFonts w:ascii="Cambria Math" w:hAnsi="Cambria Math"/>
                    </w:rPr>
                    <m:t>u</m:t>
                  </m:r>
                </m:sub>
              </m:sSub>
            </m:num>
            <m:den>
              <m:r>
                <w:rPr>
                  <w:rFonts w:ascii="Cambria Math" w:hAnsi="Cambria Math"/>
                </w:rPr>
                <m:t>2</m:t>
              </m:r>
            </m:den>
          </m:f>
          <m:sSup>
            <m:sSupPr>
              <m:ctrlPr>
                <w:rPr>
                  <w:rFonts w:ascii="Cambria Math" w:hAnsi="Cambria Math"/>
                  <w:i/>
                  <w:iCs/>
                </w:rPr>
              </m:ctrlPr>
            </m:sSupPr>
            <m:e>
              <m:r>
                <w:rPr>
                  <w:rFonts w:ascii="Cambria Math" w:hAnsi="Cambria Math"/>
                </w:rPr>
                <m:t>e</m:t>
              </m:r>
            </m:e>
            <m:sup>
              <m:r>
                <w:rPr>
                  <w:rFonts w:ascii="Cambria Math" w:hAnsi="Cambria Math"/>
                </w:rPr>
                <m:t>j2π</m:t>
              </m:r>
              <m:r>
                <m:rPr>
                  <m:sty m:val="p"/>
                </m:rPr>
                <w:rPr>
                  <w:rFonts w:ascii="Cambria Math" w:hAnsi="Cambria Math"/>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CP</m:t>
                  </m:r>
                </m:sub>
              </m:sSub>
            </m:sup>
          </m:sSup>
          <m:d>
            <m:dPr>
              <m:begChr m:val="["/>
              <m:endChr m:val="]"/>
              <m:ctrlPr>
                <w:rPr>
                  <w:rFonts w:ascii="Cambria Math" w:hAnsi="Cambria Math"/>
                  <w:i/>
                  <w:iCs/>
                </w:rPr>
              </m:ctrlPr>
            </m:dPr>
            <m:e>
              <m:f>
                <m:fPr>
                  <m:ctrlPr>
                    <w:rPr>
                      <w:rFonts w:ascii="Cambria Math" w:hAnsi="Cambria Math"/>
                      <w:i/>
                      <w:iCs/>
                    </w:rPr>
                  </m:ctrlPr>
                </m:fPr>
                <m:num>
                  <m:sSup>
                    <m:sSupPr>
                      <m:ctrlPr>
                        <w:rPr>
                          <w:rFonts w:ascii="Cambria Math" w:hAnsi="Cambria Math"/>
                          <w:i/>
                          <w:iCs/>
                        </w:rPr>
                      </m:ctrlPr>
                    </m:sSupPr>
                    <m:e>
                      <m:r>
                        <w:rPr>
                          <w:rFonts w:ascii="Cambria Math" w:hAnsi="Cambria Math"/>
                        </w:rPr>
                        <m:t>e</m:t>
                      </m:r>
                    </m:e>
                    <m:sup>
                      <m:r>
                        <w:rPr>
                          <w:rFonts w:ascii="Cambria Math" w:hAnsi="Cambria Math"/>
                        </w:rPr>
                        <m:t>j2π</m:t>
                      </m:r>
                      <m:r>
                        <m:rPr>
                          <m:sty m:val="p"/>
                        </m:rPr>
                        <w:rPr>
                          <w:rFonts w:ascii="Cambria Math" w:hAnsi="Cambria Math"/>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r>
                        <w:rPr>
                          <w:rFonts w:ascii="Cambria Math" w:hAnsi="Cambria Math"/>
                        </w:rPr>
                        <m:t xml:space="preserve"> </m:t>
                      </m:r>
                      <m:sSub>
                        <m:sSubPr>
                          <m:ctrlPr>
                            <w:rPr>
                              <w:rFonts w:ascii="Cambria Math" w:hAnsi="Cambria Math"/>
                              <w:i/>
                              <w:iCs/>
                            </w:rPr>
                          </m:ctrlPr>
                        </m:sSubPr>
                        <m:e>
                          <m:r>
                            <w:rPr>
                              <w:rFonts w:ascii="Cambria Math" w:hAnsi="Cambria Math"/>
                            </w:rPr>
                            <m:t>T</m:t>
                          </m:r>
                        </m:e>
                        <m:sub>
                          <m:r>
                            <w:rPr>
                              <w:rFonts w:ascii="Cambria Math" w:hAnsi="Cambria Math"/>
                            </w:rPr>
                            <m:t>sym</m:t>
                          </m:r>
                        </m:sub>
                      </m:sSub>
                    </m:sup>
                  </m:sSup>
                  <m:r>
                    <w:rPr>
                      <w:rFonts w:ascii="Cambria Math" w:hAnsi="Cambria Math"/>
                    </w:rPr>
                    <m:t>-1</m:t>
                  </m:r>
                </m:num>
                <m:den>
                  <m:r>
                    <w:rPr>
                      <w:rFonts w:ascii="Cambria Math" w:hAnsi="Cambria Math"/>
                    </w:rPr>
                    <m:t>j2π</m:t>
                  </m:r>
                  <m:r>
                    <m:rPr>
                      <m:sty m:val="p"/>
                    </m:rPr>
                    <w:rPr>
                      <w:rFonts w:ascii="Cambria Math" w:hAnsi="Cambria Math"/>
                    </w:rPr>
                    <m:t xml:space="preserve"> </m:t>
                  </m:r>
                  <m:sSub>
                    <m:sSubPr>
                      <m:ctrlPr>
                        <w:rPr>
                          <w:rFonts w:ascii="Cambria Math" w:hAnsi="Cambria Math"/>
                          <w:i/>
                          <w:iCs/>
                        </w:rPr>
                      </m:ctrlPr>
                    </m:sSubPr>
                    <m:e>
                      <m:r>
                        <w:rPr>
                          <w:rFonts w:ascii="Cambria Math" w:hAnsi="Cambria Math"/>
                        </w:rPr>
                        <m:t>∆f</m:t>
                      </m:r>
                    </m:e>
                    <m:sub>
                      <m:r>
                        <w:rPr>
                          <w:rFonts w:ascii="Cambria Math" w:hAnsi="Cambria Math"/>
                        </w:rPr>
                        <m:t>u</m:t>
                      </m:r>
                    </m:sub>
                  </m:sSub>
                </m:den>
              </m:f>
            </m:e>
          </m:d>
          <m:r>
            <w:rPr>
              <w:rFonts w:ascii="Cambria Math" w:hAnsi="Cambria Math"/>
            </w:rPr>
            <m:t xml:space="preserve">                                                    (7)</m:t>
          </m:r>
        </m:oMath>
      </m:oMathPara>
    </w:p>
    <w:p w14:paraId="3684482E" w14:textId="77777777" w:rsidR="00CF606D" w:rsidRDefault="00CF606D" w:rsidP="00CF606D">
      <w:pPr>
        <w:ind w:right="150"/>
        <w:rPr>
          <w:rFonts w:ascii="等线" w:eastAsia="等线" w:hAnsi="等线"/>
        </w:rPr>
      </w:pPr>
    </w:p>
    <w:p w14:paraId="0BD1EE7F" w14:textId="50E28AB6" w:rsidR="00CF606D" w:rsidRPr="00581106" w:rsidRDefault="00CC324A" w:rsidP="00CE03C2">
      <w:pPr>
        <w:spacing w:after="180"/>
        <w:jc w:val="both"/>
        <w:rPr>
          <w:rFonts w:ascii="Times New Roman" w:hAnsi="Times New Roman"/>
          <w:lang w:val="sv-SE"/>
        </w:rPr>
      </w:pPr>
      <w:r w:rsidRPr="00CC324A">
        <w:rPr>
          <w:rFonts w:ascii="Times New Roman" w:hAnsi="Times New Roman"/>
          <w:lang w:val="sv-SE"/>
        </w:rPr>
        <w:t xml:space="preserve">Based on the above equation (7), the impact from the </w:t>
      </w:r>
      <w:r>
        <w:rPr>
          <w:rFonts w:ascii="Times New Roman" w:hAnsi="Times New Roman"/>
          <w:lang w:val="sv-SE"/>
        </w:rPr>
        <w:t>CW</w:t>
      </w:r>
      <w:r w:rsidR="00D71E45">
        <w:rPr>
          <w:rFonts w:ascii="Times New Roman" w:hAnsi="Times New Roman"/>
          <w:lang w:val="sv-SE"/>
        </w:rPr>
        <w:t>-signal</w:t>
      </w:r>
      <w:r>
        <w:rPr>
          <w:rFonts w:ascii="Times New Roman" w:hAnsi="Times New Roman"/>
          <w:lang w:val="sv-SE"/>
        </w:rPr>
        <w:t xml:space="preserve"> UL interference</w:t>
      </w:r>
      <w:r w:rsidRPr="00CC324A">
        <w:rPr>
          <w:rFonts w:ascii="Times New Roman" w:hAnsi="Times New Roman"/>
          <w:lang w:val="sv-SE"/>
        </w:rPr>
        <w:t xml:space="preserve"> can be </w:t>
      </w:r>
      <w:r>
        <w:rPr>
          <w:rFonts w:ascii="Times New Roman" w:hAnsi="Times New Roman"/>
          <w:lang w:val="sv-SE"/>
        </w:rPr>
        <w:t xml:space="preserve">well </w:t>
      </w:r>
      <w:r w:rsidRPr="00CC324A">
        <w:rPr>
          <w:rFonts w:ascii="Times New Roman" w:hAnsi="Times New Roman"/>
          <w:lang w:val="sv-SE"/>
        </w:rPr>
        <w:t xml:space="preserve">understood, i.e., it </w:t>
      </w:r>
      <w:r w:rsidRPr="00D71E45">
        <w:rPr>
          <w:rFonts w:ascii="Times New Roman" w:hAnsi="Times New Roman"/>
          <w:lang w:val="sv-SE"/>
        </w:rPr>
        <w:t xml:space="preserve">is determined by the frequency </w:t>
      </w:r>
      <w:r w:rsidR="00D71E45" w:rsidRPr="00D71E45">
        <w:rPr>
          <w:rFonts w:ascii="Times New Roman" w:hAnsi="Times New Roman"/>
          <w:lang w:val="sv-SE"/>
        </w:rPr>
        <w:t>seperation</w:t>
      </w:r>
      <w:r w:rsidRPr="00D71E45">
        <w:rPr>
          <w:rFonts w:ascii="Times New Roman" w:hAnsi="Times New Roman"/>
          <w:lang w:val="sv-SE"/>
        </w:rPr>
        <w:t xml:space="preserve"> between </w:t>
      </w:r>
      <w:r w:rsidR="00D71E45" w:rsidRPr="00D71E45">
        <w:rPr>
          <w:rFonts w:ascii="Times New Roman" w:hAnsi="Times New Roman"/>
          <w:lang w:val="sv-SE"/>
        </w:rPr>
        <w:t xml:space="preserve">the UL CW signal and </w:t>
      </w:r>
      <w:r w:rsidRPr="00D71E45">
        <w:rPr>
          <w:rFonts w:ascii="Times New Roman" w:hAnsi="Times New Roman"/>
          <w:lang w:val="sv-SE"/>
        </w:rPr>
        <w:t>the concerned DL subcarrier under study</w:t>
      </w:r>
      <w:r w:rsidR="00D71E45" w:rsidRPr="00D71E45">
        <w:rPr>
          <w:rFonts w:ascii="Times New Roman" w:hAnsi="Times New Roman"/>
          <w:lang w:val="sv-SE"/>
        </w:rPr>
        <w:t>, i.e.,</w:t>
      </w:r>
      <w:r w:rsidRPr="00D71E45">
        <w:rPr>
          <w:rFonts w:ascii="Times New Roman" w:hAnsi="Times New Roman"/>
          <w:lang w:val="sv-SE"/>
        </w:rPr>
        <w:t xml:space="preserve"> </w:t>
      </w:r>
      <m:oMath>
        <m:sSub>
          <m:sSubPr>
            <m:ctrlPr>
              <w:rPr>
                <w:rFonts w:ascii="Cambria Math" w:hAnsi="Cambria Math"/>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c</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r>
          <w:rPr>
            <w:rFonts w:ascii="Cambria Math" w:hAnsi="Cambria Math"/>
            <w:lang w:val="sv-SE"/>
          </w:rPr>
          <m:t>f</m:t>
        </m:r>
        <m:r>
          <m:rPr>
            <m:sty m:val="p"/>
          </m:rPr>
          <w:rPr>
            <w:rFonts w:ascii="Cambria Math" w:hAnsi="Cambria Math"/>
            <w:lang w:val="sv-SE"/>
          </w:rPr>
          <m:t>)</m:t>
        </m:r>
      </m:oMath>
      <w:r w:rsidR="00D71E45" w:rsidRPr="00D71E45">
        <w:rPr>
          <w:rFonts w:ascii="Times New Roman" w:hAnsi="Times New Roman"/>
          <w:lang w:val="sv-SE"/>
        </w:rPr>
        <w:t xml:space="preserve">. We can </w:t>
      </w:r>
      <w:r w:rsidR="00CF606D" w:rsidRPr="00D71E45">
        <w:rPr>
          <w:rFonts w:ascii="Times New Roman" w:hAnsi="Times New Roman" w:hint="eastAsia"/>
          <w:lang w:val="sv-SE"/>
        </w:rPr>
        <w:t>plot the impact of interference of CW signal to the most impacted sub-carrier (the SC next to the guard band btw. UL and DL sub-bands), i.e., 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CF606D"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lang w:val="sv-SE"/>
              </w:rPr>
            </m:ctrlPr>
          </m:dPr>
          <m:e>
            <m:r>
              <w:rPr>
                <w:rFonts w:ascii="Cambria Math" w:hAnsi="Cambria Math"/>
                <w:lang w:val="sv-SE"/>
              </w:rPr>
              <m:t>i</m:t>
            </m:r>
          </m:e>
        </m:d>
      </m:oMath>
      <w:r w:rsidR="00CF606D" w:rsidRPr="00D71E45">
        <w:rPr>
          <w:rFonts w:ascii="Times New Roman" w:hAnsi="Times New Roman" w:hint="eastAsia"/>
          <w:lang w:val="sv-SE"/>
        </w:rPr>
        <w:t xml:space="preserve">), by assuming </w:t>
      </w:r>
      <m:oMath>
        <m:r>
          <w:rPr>
            <w:rFonts w:ascii="Cambria Math" w:hAnsi="Cambria Math"/>
            <w:lang w:val="sv-SE"/>
          </w:rPr>
          <m:t>i</m:t>
        </m:r>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N</m:t>
            </m:r>
          </m:e>
          <m:sub>
            <m:r>
              <w:rPr>
                <w:rFonts w:ascii="Cambria Math" w:hAnsi="Cambria Math"/>
                <w:lang w:val="sv-SE"/>
              </w:rPr>
              <m:t>sb</m:t>
            </m:r>
          </m:sub>
        </m:sSub>
        <m:r>
          <m:rPr>
            <m:sty m:val="p"/>
          </m:rPr>
          <w:rPr>
            <w:rFonts w:ascii="Cambria Math" w:hAnsi="Cambria Math"/>
            <w:lang w:val="sv-SE"/>
          </w:rPr>
          <m:t>-</m:t>
        </m:r>
        <m:r>
          <w:rPr>
            <w:rFonts w:ascii="Cambria Math" w:hAnsi="Cambria Math"/>
            <w:lang w:val="sv-SE"/>
          </w:rPr>
          <m:t>N/2</m:t>
        </m:r>
        <m:r>
          <m:rPr>
            <m:sty m:val="p"/>
          </m:rPr>
          <w:rPr>
            <w:rFonts w:ascii="Cambria Math" w:hAnsi="Cambria Math"/>
            <w:lang w:val="sv-SE"/>
          </w:rPr>
          <m:t>-1</m:t>
        </m:r>
      </m:oMath>
      <w:r w:rsidR="00CF606D" w:rsidRPr="00D71E45">
        <w:rPr>
          <w:rFonts w:ascii="Times New Roman" w:hAnsi="Times New Roman" w:hint="eastAsia"/>
          <w:lang w:val="sv-SE"/>
        </w:rPr>
        <w:t>, obviously, the value of 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CF606D"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lang w:val="sv-SE"/>
              </w:rPr>
            </m:ctrlPr>
          </m:dPr>
          <m:e>
            <m:r>
              <w:rPr>
                <w:rFonts w:ascii="Cambria Math" w:hAnsi="Cambria Math"/>
                <w:lang w:val="sv-SE"/>
              </w:rPr>
              <m:t>i</m:t>
            </m:r>
          </m:e>
        </m:d>
      </m:oMath>
      <w:r w:rsidR="00CF606D" w:rsidRPr="00D71E45">
        <w:rPr>
          <w:rFonts w:ascii="Times New Roman" w:hAnsi="Times New Roman" w:hint="eastAsia"/>
          <w:lang w:val="sv-SE"/>
        </w:rPr>
        <w:t xml:space="preserve">) </w:t>
      </w:r>
      <w:r w:rsidR="00D71E45" w:rsidRPr="00D71E45">
        <w:rPr>
          <w:rFonts w:ascii="Times New Roman" w:hAnsi="Times New Roman"/>
          <w:lang w:val="sv-SE"/>
        </w:rPr>
        <w:t xml:space="preserve">also </w:t>
      </w:r>
      <w:r w:rsidR="00CF606D" w:rsidRPr="00D71E45">
        <w:rPr>
          <w:rFonts w:ascii="Times New Roman" w:hAnsi="Times New Roman" w:hint="eastAsia"/>
          <w:lang w:val="sv-SE"/>
        </w:rPr>
        <w:t xml:space="preserve">depends on </w:t>
      </w:r>
      <m:oMath>
        <m:sSub>
          <m:sSubPr>
            <m:ctrlPr>
              <w:rPr>
                <w:rFonts w:ascii="Cambria Math" w:hAnsi="Cambria Math"/>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sSub>
          <m:sSubPr>
            <m:ctrlPr>
              <w:rPr>
                <w:rFonts w:ascii="Cambria Math" w:hAnsi="Cambria Math"/>
                <w:lang w:val="sv-SE"/>
              </w:rPr>
            </m:ctrlPr>
          </m:sSubPr>
          <m:e>
            <m:r>
              <w:rPr>
                <w:rFonts w:ascii="Cambria Math" w:hAnsi="Cambria Math"/>
                <w:lang w:val="sv-SE"/>
              </w:rPr>
              <m:t>f</m:t>
            </m:r>
          </m:e>
          <m:sub>
            <m:r>
              <w:rPr>
                <w:rFonts w:ascii="Cambria Math" w:hAnsi="Cambria Math"/>
                <w:lang w:val="sv-SE"/>
              </w:rPr>
              <m:t>c</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r>
          <w:rPr>
            <w:rFonts w:ascii="Cambria Math" w:hAnsi="Cambria Math"/>
            <w:lang w:val="sv-SE"/>
          </w:rPr>
          <m:t>f</m:t>
        </m:r>
        <m:r>
          <m:rPr>
            <m:sty m:val="p"/>
          </m:rPr>
          <w:rPr>
            <w:rFonts w:ascii="Cambria Math" w:hAnsi="Cambria Math"/>
            <w:lang w:val="sv-SE"/>
          </w:rPr>
          <m:t>)</m:t>
        </m:r>
      </m:oMath>
      <w:r w:rsidR="00581106">
        <w:rPr>
          <w:rFonts w:ascii="Times New Roman" w:hAnsi="Times New Roman"/>
          <w:lang w:val="sv-SE"/>
        </w:rPr>
        <w:t xml:space="preserve">. As expected, the local maximum and local minimum value of </w:t>
      </w:r>
      <w:r w:rsidR="00581106"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581106"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lang w:val="sv-SE"/>
              </w:rPr>
            </m:ctrlPr>
          </m:dPr>
          <m:e>
            <m:r>
              <w:rPr>
                <w:rFonts w:ascii="Cambria Math" w:hAnsi="Cambria Math"/>
                <w:lang w:val="sv-SE"/>
              </w:rPr>
              <m:t>i</m:t>
            </m:r>
          </m:e>
        </m:d>
      </m:oMath>
      <w:r w:rsidR="00581106" w:rsidRPr="00D71E45">
        <w:rPr>
          <w:rFonts w:ascii="Times New Roman" w:hAnsi="Times New Roman" w:hint="eastAsia"/>
          <w:lang w:val="sv-SE"/>
        </w:rPr>
        <w:t>)</w:t>
      </w:r>
      <w:r w:rsidR="00581106">
        <w:rPr>
          <w:rFonts w:ascii="Times New Roman" w:hAnsi="Times New Roman"/>
          <w:lang w:val="sv-SE"/>
        </w:rPr>
        <w:t xml:space="preserve"> is </w:t>
      </w:r>
      <w:r w:rsidR="00581106" w:rsidRPr="00581106">
        <w:rPr>
          <w:rFonts w:ascii="Times New Roman" w:hAnsi="Times New Roman"/>
          <w:lang w:val="sv-SE"/>
        </w:rPr>
        <w:t xml:space="preserve">achieved in: </w:t>
      </w:r>
    </w:p>
    <w:p w14:paraId="0FB73330" w14:textId="77777777" w:rsidR="00CF606D" w:rsidRPr="00581106" w:rsidRDefault="00CF606D" w:rsidP="00CE03C2">
      <w:pPr>
        <w:pStyle w:val="ListParagraph"/>
        <w:numPr>
          <w:ilvl w:val="0"/>
          <w:numId w:val="38"/>
        </w:numPr>
        <w:ind w:firstLineChars="0"/>
        <w:jc w:val="both"/>
        <w:rPr>
          <w:lang w:val="sv-SE"/>
        </w:rPr>
      </w:pPr>
      <w:r w:rsidRPr="00581106">
        <w:rPr>
          <w:rFonts w:hint="eastAsia"/>
          <w:lang w:val="sv-SE"/>
        </w:rPr>
        <w:t xml:space="preserve">if </w:t>
      </w:r>
      <w:r w:rsidRPr="00581106">
        <w:rPr>
          <w:lang w:val="sv-SE"/>
        </w:rPr>
        <w:t> </w:t>
      </w:r>
      <m:oMath>
        <m:sSub>
          <m:sSubPr>
            <m:ctrlPr>
              <w:rPr>
                <w:rFonts w:ascii="Cambria Math" w:hAnsi="Cambria Math" w:cs="Calibri"/>
                <w:sz w:val="22"/>
                <w:szCs w:val="22"/>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=(2</m:t>
        </m:r>
        <m:r>
          <w:rPr>
            <w:rFonts w:ascii="Cambria Math" w:hAnsi="Cambria Math"/>
            <w:lang w:val="sv-SE"/>
          </w:rPr>
          <m:t>l</m:t>
        </m:r>
        <m:r>
          <m:rPr>
            <m:sty m:val="p"/>
          </m:rPr>
          <w:rPr>
            <w:rFonts w:ascii="Cambria Math" w:hAnsi="Cambria Math"/>
            <w:lang w:val="sv-SE"/>
          </w:rPr>
          <m:t>+1)</m:t>
        </m:r>
        <m:f>
          <m:fPr>
            <m:ctrlPr>
              <w:rPr>
                <w:rFonts w:ascii="Cambria Math" w:hAnsi="Cambria Math" w:cs="Calibri"/>
                <w:sz w:val="22"/>
                <w:szCs w:val="22"/>
                <w:lang w:val="sv-SE"/>
              </w:rPr>
            </m:ctrlPr>
          </m:fPr>
          <m:num>
            <m:r>
              <m:rPr>
                <m:sty m:val="p"/>
              </m:rPr>
              <w:rPr>
                <w:rFonts w:ascii="Cambria Math" w:hAnsi="Cambria Math"/>
                <w:lang w:val="sv-SE"/>
              </w:rPr>
              <m:t>∆</m:t>
            </m:r>
            <m:r>
              <w:rPr>
                <w:rFonts w:ascii="Cambria Math" w:hAnsi="Cambria Math"/>
                <w:lang w:val="sv-SE"/>
              </w:rPr>
              <m:t>f</m:t>
            </m:r>
          </m:num>
          <m:den>
            <m:r>
              <m:rPr>
                <m:sty m:val="p"/>
              </m:rPr>
              <w:rPr>
                <w:rFonts w:ascii="Cambria Math" w:hAnsi="Cambria Math"/>
                <w:lang w:val="sv-SE"/>
              </w:rPr>
              <m:t>2</m:t>
            </m:r>
          </m:den>
        </m:f>
      </m:oMath>
      <w:r w:rsidRPr="00581106">
        <w:rPr>
          <w:rFonts w:hint="eastAsia"/>
          <w:lang w:val="sv-SE"/>
        </w:rPr>
        <w:t xml:space="preserve"> where is </w:t>
      </w:r>
      <m:oMath>
        <m:r>
          <w:rPr>
            <w:rFonts w:ascii="Cambria Math" w:hAnsi="Cambria Math"/>
            <w:lang w:val="sv-SE"/>
          </w:rPr>
          <m:t>l</m:t>
        </m:r>
        <m:r>
          <m:rPr>
            <m:sty m:val="p"/>
          </m:rPr>
          <w:rPr>
            <w:rFonts w:ascii="Cambria Math" w:hAnsi="Cambria Math"/>
            <w:lang w:val="sv-SE"/>
          </w:rPr>
          <m:t>∈</m:t>
        </m:r>
        <m:r>
          <w:rPr>
            <w:rFonts w:ascii="Cambria Math" w:hAnsi="Cambria Math"/>
            <w:lang w:val="sv-SE"/>
          </w:rPr>
          <m:t>Z</m:t>
        </m:r>
      </m:oMath>
      <w:r w:rsidRPr="00581106">
        <w:rPr>
          <w:rFonts w:hint="eastAsia"/>
          <w:lang w:val="sv-SE"/>
        </w:rPr>
        <w:t xml:space="preserve"> , the value of power(</w:t>
      </w:r>
      <m:oMath>
        <m:sSub>
          <m:sSubPr>
            <m:ctrlPr>
              <w:rPr>
                <w:rFonts w:ascii="Cambria Math" w:hAnsi="Cambria Math" w:cs="Calibri"/>
                <w:sz w:val="22"/>
                <w:szCs w:val="22"/>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Pr="00581106">
        <w:rPr>
          <w:rFonts w:hint="eastAsia"/>
          <w:lang w:val="sv-SE"/>
        </w:rPr>
        <w:t>)/power(</w:t>
      </w:r>
      <m:oMath>
        <m:sSub>
          <m:sSubPr>
            <m:ctrlPr>
              <w:rPr>
                <w:rFonts w:ascii="Cambria Math" w:hAnsi="Cambria Math" w:cs="Calibri"/>
                <w:sz w:val="22"/>
                <w:szCs w:val="22"/>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cs="Calibri"/>
                <w:sz w:val="22"/>
                <w:szCs w:val="22"/>
                <w:lang w:val="sv-SE"/>
              </w:rPr>
            </m:ctrlPr>
          </m:dPr>
          <m:e>
            <m:r>
              <w:rPr>
                <w:rFonts w:ascii="Cambria Math" w:hAnsi="Cambria Math"/>
                <w:lang w:val="sv-SE"/>
              </w:rPr>
              <m:t>i</m:t>
            </m:r>
          </m:e>
        </m:d>
      </m:oMath>
      <w:r w:rsidRPr="00581106">
        <w:rPr>
          <w:rFonts w:hint="eastAsia"/>
          <w:lang w:val="sv-SE"/>
        </w:rPr>
        <w:t>) becomes a local maximum.</w:t>
      </w:r>
    </w:p>
    <w:p w14:paraId="023382FF" w14:textId="77777777" w:rsidR="00CF606D" w:rsidRPr="00581106" w:rsidRDefault="00CF606D" w:rsidP="00CE03C2">
      <w:pPr>
        <w:pStyle w:val="ListParagraph"/>
        <w:numPr>
          <w:ilvl w:val="0"/>
          <w:numId w:val="38"/>
        </w:numPr>
        <w:ind w:firstLineChars="0"/>
        <w:jc w:val="both"/>
        <w:rPr>
          <w:lang w:val="sv-SE"/>
        </w:rPr>
      </w:pPr>
      <w:r w:rsidRPr="00581106">
        <w:rPr>
          <w:rFonts w:hint="eastAsia"/>
          <w:lang w:val="sv-SE"/>
        </w:rPr>
        <w:t xml:space="preserve">if </w:t>
      </w:r>
      <w:r w:rsidRPr="00581106">
        <w:rPr>
          <w:lang w:val="sv-SE"/>
        </w:rPr>
        <w:t> </w:t>
      </w:r>
      <m:oMath>
        <m:sSub>
          <m:sSubPr>
            <m:ctrlPr>
              <w:rPr>
                <w:rFonts w:ascii="Cambria Math" w:hAnsi="Cambria Math" w:cs="Calibri"/>
                <w:sz w:val="22"/>
                <w:szCs w:val="22"/>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=(2</m:t>
        </m:r>
        <m:r>
          <w:rPr>
            <w:rFonts w:ascii="Cambria Math" w:hAnsi="Cambria Math"/>
            <w:lang w:val="sv-SE"/>
          </w:rPr>
          <m:t>l</m:t>
        </m:r>
        <m:r>
          <m:rPr>
            <m:sty m:val="p"/>
          </m:rPr>
          <w:rPr>
            <w:rFonts w:ascii="Cambria Math" w:hAnsi="Cambria Math"/>
            <w:lang w:val="sv-SE"/>
          </w:rPr>
          <m:t>)</m:t>
        </m:r>
        <m:f>
          <m:fPr>
            <m:ctrlPr>
              <w:rPr>
                <w:rFonts w:ascii="Cambria Math" w:hAnsi="Cambria Math" w:cs="Calibri"/>
                <w:sz w:val="22"/>
                <w:szCs w:val="22"/>
                <w:lang w:val="sv-SE"/>
              </w:rPr>
            </m:ctrlPr>
          </m:fPr>
          <m:num>
            <m:r>
              <m:rPr>
                <m:sty m:val="p"/>
              </m:rPr>
              <w:rPr>
                <w:rFonts w:ascii="Cambria Math" w:hAnsi="Cambria Math"/>
                <w:lang w:val="sv-SE"/>
              </w:rPr>
              <m:t>∆</m:t>
            </m:r>
            <m:r>
              <w:rPr>
                <w:rFonts w:ascii="Cambria Math" w:hAnsi="Cambria Math"/>
                <w:lang w:val="sv-SE"/>
              </w:rPr>
              <m:t>f</m:t>
            </m:r>
          </m:num>
          <m:den>
            <m:r>
              <m:rPr>
                <m:sty m:val="p"/>
              </m:rPr>
              <w:rPr>
                <w:rFonts w:ascii="Cambria Math" w:hAnsi="Cambria Math"/>
                <w:lang w:val="sv-SE"/>
              </w:rPr>
              <m:t>2</m:t>
            </m:r>
          </m:den>
        </m:f>
      </m:oMath>
      <w:r w:rsidRPr="00581106">
        <w:rPr>
          <w:rFonts w:hint="eastAsia"/>
          <w:lang w:val="sv-SE"/>
        </w:rPr>
        <w:t xml:space="preserve"> where is</w:t>
      </w:r>
      <m:oMath>
        <m:r>
          <m:rPr>
            <m:sty m:val="p"/>
          </m:rPr>
          <w:rPr>
            <w:rFonts w:ascii="Cambria Math" w:hAnsi="Cambria Math"/>
            <w:lang w:val="sv-SE"/>
          </w:rPr>
          <m:t xml:space="preserve"> </m:t>
        </m:r>
        <m:r>
          <w:rPr>
            <w:rFonts w:ascii="Cambria Math" w:hAnsi="Cambria Math"/>
            <w:lang w:val="sv-SE"/>
          </w:rPr>
          <m:t>l</m:t>
        </m:r>
        <m:r>
          <m:rPr>
            <m:sty m:val="p"/>
          </m:rPr>
          <w:rPr>
            <w:rFonts w:ascii="Cambria Math" w:hAnsi="Cambria Math"/>
            <w:lang w:val="sv-SE"/>
          </w:rPr>
          <m:t>∈</m:t>
        </m:r>
        <m:r>
          <w:rPr>
            <w:rFonts w:ascii="Cambria Math" w:hAnsi="Cambria Math"/>
            <w:lang w:val="sv-SE"/>
          </w:rPr>
          <m:t>Z</m:t>
        </m:r>
      </m:oMath>
      <w:r w:rsidRPr="00581106">
        <w:rPr>
          <w:rFonts w:hint="eastAsia"/>
          <w:lang w:val="sv-SE"/>
        </w:rPr>
        <w:t>, the value of power(</w:t>
      </w:r>
      <m:oMath>
        <m:sSub>
          <m:sSubPr>
            <m:ctrlPr>
              <w:rPr>
                <w:rFonts w:ascii="Cambria Math" w:hAnsi="Cambria Math" w:cs="Calibri"/>
                <w:sz w:val="22"/>
                <w:szCs w:val="22"/>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Pr="00581106">
        <w:rPr>
          <w:rFonts w:hint="eastAsia"/>
          <w:lang w:val="sv-SE"/>
        </w:rPr>
        <w:t>)/power(</w:t>
      </w:r>
      <m:oMath>
        <m:sSub>
          <m:sSubPr>
            <m:ctrlPr>
              <w:rPr>
                <w:rFonts w:ascii="Cambria Math" w:hAnsi="Cambria Math" w:cs="Calibri"/>
                <w:sz w:val="22"/>
                <w:szCs w:val="22"/>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cs="Calibri"/>
                <w:sz w:val="22"/>
                <w:szCs w:val="22"/>
                <w:lang w:val="sv-SE"/>
              </w:rPr>
            </m:ctrlPr>
          </m:dPr>
          <m:e>
            <m:r>
              <w:rPr>
                <w:rFonts w:ascii="Cambria Math" w:hAnsi="Cambria Math"/>
                <w:lang w:val="sv-SE"/>
              </w:rPr>
              <m:t>i</m:t>
            </m:r>
          </m:e>
        </m:d>
      </m:oMath>
      <w:r w:rsidRPr="00581106">
        <w:rPr>
          <w:rFonts w:hint="eastAsia"/>
          <w:lang w:val="sv-SE"/>
        </w:rPr>
        <w:t>) becomes a local minimum.</w:t>
      </w:r>
    </w:p>
    <w:p w14:paraId="0D3519DA" w14:textId="77777777" w:rsidR="00CF606D" w:rsidRPr="00581106" w:rsidRDefault="00CF606D" w:rsidP="00CE03C2">
      <w:pPr>
        <w:spacing w:after="180"/>
        <w:jc w:val="both"/>
        <w:rPr>
          <w:rFonts w:ascii="Times New Roman" w:hAnsi="Times New Roman"/>
          <w:lang w:val="sv-SE"/>
        </w:rPr>
      </w:pPr>
      <w:r w:rsidRPr="00581106">
        <w:rPr>
          <w:rFonts w:ascii="Times New Roman" w:hAnsi="Times New Roman" w:hint="eastAsia"/>
          <w:lang w:val="sv-SE"/>
        </w:rPr>
        <w:t xml:space="preserve">The below figure is plotted by assuming x-axis is the value of </w:t>
      </w:r>
      <m:oMath>
        <m:r>
          <w:rPr>
            <w:rFonts w:ascii="Cambria Math" w:hAnsi="Cambria Math"/>
            <w:lang w:val="sv-SE"/>
          </w:rPr>
          <m:t>M</m:t>
        </m:r>
      </m:oMath>
      <w:r w:rsidRPr="00581106">
        <w:rPr>
          <w:rFonts w:ascii="Times New Roman" w:hAnsi="Times New Roman" w:hint="eastAsia"/>
          <w:lang w:val="sv-SE"/>
        </w:rPr>
        <w:t xml:space="preserve">, by assuming </w:t>
      </w:r>
      <m:oMath>
        <m:sSub>
          <m:sSubPr>
            <m:ctrlPr>
              <w:rPr>
                <w:rFonts w:ascii="Cambria Math" w:hAnsi="Cambria Math"/>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M</m:t>
        </m:r>
        <m:r>
          <m:rPr>
            <m:sty m:val="p"/>
          </m:rPr>
          <w:rPr>
            <w:rFonts w:ascii="Cambria Math" w:hAnsi="Cambria Math"/>
            <w:lang w:val="sv-SE"/>
          </w:rPr>
          <m:t>∙∆</m:t>
        </m:r>
        <m:r>
          <w:rPr>
            <w:rFonts w:ascii="Cambria Math" w:hAnsi="Cambria Math"/>
            <w:lang w:val="sv-SE"/>
          </w:rPr>
          <m:t>f</m:t>
        </m:r>
      </m:oMath>
      <w:r w:rsidRPr="00581106">
        <w:rPr>
          <w:rFonts w:ascii="Times New Roman" w:hAnsi="Times New Roman" w:hint="eastAsia"/>
          <w:lang w:val="sv-SE"/>
        </w:rPr>
        <w:t>, while y-axis is value of 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Pr="00581106">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lang w:val="sv-SE"/>
              </w:rPr>
            </m:ctrlPr>
          </m:dPr>
          <m:e>
            <m:r>
              <w:rPr>
                <w:rFonts w:ascii="Cambria Math" w:hAnsi="Cambria Math"/>
                <w:lang w:val="sv-SE"/>
              </w:rPr>
              <m:t>i</m:t>
            </m:r>
          </m:e>
        </m:d>
      </m:oMath>
      <w:r w:rsidRPr="00581106">
        <w:rPr>
          <w:rFonts w:ascii="Times New Roman" w:hAnsi="Times New Roman" w:hint="eastAsia"/>
          <w:lang w:val="sv-SE"/>
        </w:rPr>
        <w:t xml:space="preserve">). </w:t>
      </w:r>
    </w:p>
    <w:p w14:paraId="492D6FED" w14:textId="4B9610FE" w:rsidR="00CF606D" w:rsidRPr="00581106" w:rsidRDefault="00E062D4" w:rsidP="001062FD">
      <w:pPr>
        <w:ind w:right="150"/>
        <w:jc w:val="center"/>
        <w:rPr>
          <w:rFonts w:ascii="等线" w:eastAsia="等线" w:hAnsi="等线"/>
        </w:rPr>
      </w:pPr>
      <w:r w:rsidRPr="00E062D4">
        <w:rPr>
          <w:rFonts w:ascii="等线" w:eastAsia="等线" w:hAnsi="等线"/>
          <w:noProof/>
          <w:lang w:eastAsia="ko-KR"/>
        </w:rPr>
        <w:drawing>
          <wp:inline distT="0" distB="0" distL="0" distR="0" wp14:anchorId="5D073179" wp14:editId="6DD3809C">
            <wp:extent cx="4675517" cy="35085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78413" cy="3510763"/>
                    </a:xfrm>
                    <a:prstGeom prst="rect">
                      <a:avLst/>
                    </a:prstGeom>
                    <a:noFill/>
                    <a:ln>
                      <a:noFill/>
                    </a:ln>
                  </pic:spPr>
                </pic:pic>
              </a:graphicData>
            </a:graphic>
          </wp:inline>
        </w:drawing>
      </w:r>
    </w:p>
    <w:p w14:paraId="51117CED" w14:textId="4DA43522" w:rsidR="001062FD" w:rsidRDefault="001062FD" w:rsidP="001062FD">
      <w:pPr>
        <w:spacing w:after="180"/>
        <w:jc w:val="center"/>
        <w:rPr>
          <w:rFonts w:ascii="Times New Roman" w:hAnsi="Times New Roman"/>
          <w:lang w:val="sv-SE"/>
        </w:rPr>
      </w:pPr>
      <w:r w:rsidRPr="00581106">
        <w:rPr>
          <w:rFonts w:ascii="Times New Roman" w:hAnsi="Times New Roman"/>
          <w:lang w:val="sv-SE"/>
        </w:rPr>
        <w:t xml:space="preserve">Figure 3. </w:t>
      </w:r>
      <w:r w:rsidR="00786A10">
        <w:rPr>
          <w:rFonts w:ascii="Times New Roman" w:hAnsi="Times New Roman"/>
          <w:lang w:val="sv-SE"/>
        </w:rPr>
        <w:t xml:space="preserve">The plot of </w:t>
      </w:r>
      <w:r w:rsidR="00786A10"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786A10"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lang w:val="sv-SE"/>
              </w:rPr>
            </m:ctrlPr>
          </m:dPr>
          <m:e>
            <m:r>
              <w:rPr>
                <w:rFonts w:ascii="Cambria Math" w:hAnsi="Cambria Math"/>
                <w:lang w:val="sv-SE"/>
              </w:rPr>
              <m:t>i</m:t>
            </m:r>
          </m:e>
        </m:d>
      </m:oMath>
      <w:r w:rsidR="00786A10" w:rsidRPr="00D71E45">
        <w:rPr>
          <w:rFonts w:ascii="Times New Roman" w:hAnsi="Times New Roman" w:hint="eastAsia"/>
          <w:lang w:val="sv-SE"/>
        </w:rPr>
        <w:t>)</w:t>
      </w:r>
      <w:r w:rsidR="00786A10">
        <w:rPr>
          <w:rFonts w:ascii="Times New Roman" w:hAnsi="Times New Roman"/>
          <w:lang w:val="sv-SE"/>
        </w:rPr>
        <w:t xml:space="preserve"> over M</w:t>
      </w:r>
    </w:p>
    <w:p w14:paraId="6F2BBC9D" w14:textId="1090A44F" w:rsidR="00CF606D" w:rsidRPr="001062FD" w:rsidRDefault="00CF606D" w:rsidP="00CF606D">
      <w:pPr>
        <w:ind w:right="150"/>
        <w:rPr>
          <w:rFonts w:ascii="等线" w:eastAsia="等线" w:hAnsi="等线"/>
          <w:lang w:val="sv-SE"/>
        </w:rPr>
      </w:pPr>
    </w:p>
    <w:p w14:paraId="5AF7A9F0" w14:textId="6BBA6E00" w:rsidR="00143548" w:rsidRDefault="00CF606D" w:rsidP="001062FD">
      <w:pPr>
        <w:spacing w:after="180"/>
        <w:jc w:val="both"/>
        <w:rPr>
          <w:rFonts w:ascii="Times New Roman" w:hAnsi="Times New Roman"/>
          <w:lang w:val="sv-SE"/>
        </w:rPr>
      </w:pPr>
      <w:r w:rsidRPr="001062FD">
        <w:rPr>
          <w:rFonts w:ascii="Times New Roman" w:hAnsi="Times New Roman" w:hint="eastAsia"/>
          <w:lang w:val="sv-SE"/>
        </w:rPr>
        <w:lastRenderedPageBreak/>
        <w:t xml:space="preserve">By assuming more than </w:t>
      </w:r>
      <w:r w:rsidR="00E062D4">
        <w:rPr>
          <w:rFonts w:ascii="Times New Roman" w:hAnsi="Times New Roman"/>
          <w:lang w:val="sv-SE"/>
        </w:rPr>
        <w:t>12</w:t>
      </w:r>
      <w:r w:rsidRPr="001062FD">
        <w:rPr>
          <w:rFonts w:ascii="Times New Roman" w:hAnsi="Times New Roman" w:hint="eastAsia"/>
          <w:lang w:val="sv-SE"/>
        </w:rPr>
        <w:t xml:space="preserve"> subcarrier</w:t>
      </w:r>
      <w:r w:rsidR="00E062D4">
        <w:rPr>
          <w:rFonts w:ascii="Times New Roman" w:hAnsi="Times New Roman"/>
          <w:lang w:val="sv-SE"/>
        </w:rPr>
        <w:t>s</w:t>
      </w:r>
      <w:r w:rsidRPr="001062FD">
        <w:rPr>
          <w:rFonts w:ascii="Times New Roman" w:hAnsi="Times New Roman" w:hint="eastAsia"/>
          <w:lang w:val="sv-SE"/>
        </w:rPr>
        <w:t xml:space="preserve"> wide guardband, the impact of CW interference can be minimized by </w:t>
      </w:r>
      <w:r w:rsidR="00143548">
        <w:rPr>
          <w:rFonts w:ascii="Times New Roman" w:hAnsi="Times New Roman"/>
          <w:lang w:val="sv-SE"/>
        </w:rPr>
        <w:t>at least</w:t>
      </w:r>
      <w:r w:rsidRPr="001062FD">
        <w:rPr>
          <w:rFonts w:ascii="Times New Roman" w:hAnsi="Times New Roman" w:hint="eastAsia"/>
          <w:lang w:val="sv-SE"/>
        </w:rPr>
        <w:t xml:space="preserve"> 3</w:t>
      </w:r>
      <w:r w:rsidR="00E062D4">
        <w:rPr>
          <w:rFonts w:ascii="Times New Roman" w:hAnsi="Times New Roman"/>
          <w:lang w:val="sv-SE"/>
        </w:rPr>
        <w:t>8</w:t>
      </w:r>
      <w:r w:rsidRPr="001062FD">
        <w:rPr>
          <w:rFonts w:ascii="Times New Roman" w:hAnsi="Times New Roman" w:hint="eastAsia"/>
          <w:lang w:val="sv-SE"/>
        </w:rPr>
        <w:t>dB (even considering totally non-orthogonality btw. DL subband and CW signal</w:t>
      </w:r>
      <w:r w:rsidR="000A326D">
        <w:rPr>
          <w:rFonts w:ascii="Times New Roman" w:hAnsi="Times New Roman"/>
          <w:lang w:val="sv-SE"/>
        </w:rPr>
        <w:t xml:space="preserve">, i.e., when </w:t>
      </w:r>
      <m:oMath>
        <m:sSub>
          <m:sSubPr>
            <m:ctrlPr>
              <w:rPr>
                <w:rFonts w:ascii="Cambria Math" w:hAnsi="Cambria Math"/>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13.5</m:t>
        </m:r>
        <m:r>
          <m:rPr>
            <m:sty m:val="p"/>
          </m:rPr>
          <w:rPr>
            <w:rFonts w:ascii="Cambria Math" w:hAnsi="Cambria Math"/>
            <w:lang w:val="sv-SE"/>
          </w:rPr>
          <m:t>∆</m:t>
        </m:r>
        <m:r>
          <w:rPr>
            <w:rFonts w:ascii="Cambria Math" w:hAnsi="Cambria Math"/>
            <w:lang w:val="sv-SE"/>
          </w:rPr>
          <m:t>f</m:t>
        </m:r>
      </m:oMath>
      <w:r w:rsidR="000A326D">
        <w:rPr>
          <w:rFonts w:ascii="Times New Roman" w:hAnsi="Times New Roman"/>
          <w:lang w:val="sv-SE"/>
        </w:rPr>
        <w:t xml:space="preserve">, </w:t>
      </w:r>
      <w:r w:rsidR="000A326D"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i</m:t>
        </m:r>
        <m:r>
          <m:rPr>
            <m:sty m:val="p"/>
          </m:rPr>
          <w:rPr>
            <w:rFonts w:ascii="Cambria Math" w:hAnsi="Cambria Math"/>
            <w:lang w:val="sv-SE"/>
          </w:rPr>
          <m:t>]</m:t>
        </m:r>
      </m:oMath>
      <w:r w:rsidR="000A326D" w:rsidRPr="00D71E45">
        <w:rPr>
          <w:rFonts w:ascii="Times New Roman" w:hAnsi="Times New Roman" w:hint="eastAsia"/>
          <w:lang w:val="sv-SE"/>
        </w:rPr>
        <w:t>)/power(</w:t>
      </w:r>
      <m:oMath>
        <m:sSub>
          <m:sSubPr>
            <m:ctrlPr>
              <w:rPr>
                <w:rFonts w:ascii="Cambria Math" w:hAnsi="Cambria Math"/>
                <w:lang w:val="sv-SE"/>
              </w:rPr>
            </m:ctrlPr>
          </m:sSubPr>
          <m:e>
            <m:r>
              <w:rPr>
                <w:rFonts w:ascii="Cambria Math" w:hAnsi="Cambria Math"/>
                <w:lang w:val="sv-SE"/>
              </w:rPr>
              <m:t>Y</m:t>
            </m:r>
          </m:e>
          <m:sub>
            <m:r>
              <w:rPr>
                <w:rFonts w:ascii="Cambria Math" w:hAnsi="Cambria Math"/>
                <w:lang w:val="sv-SE"/>
              </w:rPr>
              <m:t>S</m:t>
            </m:r>
          </m:sub>
        </m:sSub>
        <m:d>
          <m:dPr>
            <m:begChr m:val="["/>
            <m:endChr m:val="]"/>
            <m:ctrlPr>
              <w:rPr>
                <w:rFonts w:ascii="Cambria Math" w:hAnsi="Cambria Math"/>
                <w:lang w:val="sv-SE"/>
              </w:rPr>
            </m:ctrlPr>
          </m:dPr>
          <m:e>
            <m:r>
              <w:rPr>
                <w:rFonts w:ascii="Cambria Math" w:hAnsi="Cambria Math"/>
                <w:lang w:val="sv-SE"/>
              </w:rPr>
              <m:t>i</m:t>
            </m:r>
          </m:e>
        </m:d>
      </m:oMath>
      <w:r w:rsidR="000A326D" w:rsidRPr="00D71E45">
        <w:rPr>
          <w:rFonts w:ascii="Times New Roman" w:hAnsi="Times New Roman" w:hint="eastAsia"/>
          <w:lang w:val="sv-SE"/>
        </w:rPr>
        <w:t>)</w:t>
      </w:r>
      <w:r w:rsidR="000A326D">
        <w:rPr>
          <w:rFonts w:ascii="Times New Roman" w:hAnsi="Times New Roman"/>
          <w:lang w:val="sv-SE"/>
        </w:rPr>
        <w:t>= - 3</w:t>
      </w:r>
      <w:r w:rsidR="00E062D4">
        <w:rPr>
          <w:rFonts w:ascii="Times New Roman" w:hAnsi="Times New Roman"/>
          <w:lang w:val="sv-SE"/>
        </w:rPr>
        <w:t>8</w:t>
      </w:r>
      <w:r w:rsidR="000A326D">
        <w:rPr>
          <w:rFonts w:ascii="Times New Roman" w:hAnsi="Times New Roman"/>
          <w:lang w:val="sv-SE"/>
        </w:rPr>
        <w:t>.5</w:t>
      </w:r>
      <w:r w:rsidR="00E062D4">
        <w:rPr>
          <w:rFonts w:ascii="Times New Roman" w:hAnsi="Times New Roman"/>
          <w:lang w:val="sv-SE"/>
        </w:rPr>
        <w:t>7</w:t>
      </w:r>
      <w:r w:rsidR="000A326D">
        <w:rPr>
          <w:rFonts w:ascii="Times New Roman" w:hAnsi="Times New Roman"/>
          <w:lang w:val="sv-SE"/>
        </w:rPr>
        <w:t>dB</w:t>
      </w:r>
      <w:r w:rsidR="00143548">
        <w:rPr>
          <w:rFonts w:ascii="Times New Roman" w:hAnsi="Times New Roman"/>
          <w:lang w:val="sv-SE"/>
        </w:rPr>
        <w:t xml:space="preserve">), and by </w:t>
      </w:r>
      <w:r w:rsidR="00E062D4">
        <w:rPr>
          <w:rFonts w:ascii="Times New Roman" w:hAnsi="Times New Roman"/>
          <w:lang w:val="sv-SE"/>
        </w:rPr>
        <w:t>41</w:t>
      </w:r>
      <w:r w:rsidR="00143548">
        <w:rPr>
          <w:rFonts w:ascii="Times New Roman" w:hAnsi="Times New Roman"/>
          <w:lang w:val="sv-SE"/>
        </w:rPr>
        <w:t>.</w:t>
      </w:r>
      <w:r w:rsidR="00E062D4">
        <w:rPr>
          <w:rFonts w:ascii="Times New Roman" w:hAnsi="Times New Roman"/>
          <w:lang w:val="sv-SE"/>
        </w:rPr>
        <w:t>5</w:t>
      </w:r>
      <w:r w:rsidR="00143548">
        <w:rPr>
          <w:rFonts w:ascii="Times New Roman" w:hAnsi="Times New Roman"/>
          <w:lang w:val="sv-SE"/>
        </w:rPr>
        <w:t xml:space="preserve">dB for </w:t>
      </w:r>
      <m:oMath>
        <m:sSub>
          <m:sSubPr>
            <m:ctrlPr>
              <w:rPr>
                <w:rFonts w:ascii="Cambria Math" w:hAnsi="Cambria Math"/>
                <w:lang w:val="sv-SE"/>
              </w:rPr>
            </m:ctrlPr>
          </m:sSubPr>
          <m:e>
            <m:r>
              <m:rPr>
                <m:sty m:val="p"/>
              </m:rPr>
              <w:rPr>
                <w:rFonts w:ascii="Cambria Math" w:hAnsi="Cambria Math"/>
                <w:lang w:val="sv-SE"/>
              </w:rPr>
              <m:t>∆</m:t>
            </m:r>
            <m:r>
              <w:rPr>
                <w:rFonts w:ascii="Cambria Math" w:hAnsi="Cambria Math"/>
                <w:lang w:val="sv-SE"/>
              </w:rPr>
              <m:t>f</m:t>
            </m:r>
          </m:e>
          <m:sub>
            <m:r>
              <w:rPr>
                <w:rFonts w:ascii="Cambria Math" w:hAnsi="Cambria Math"/>
                <w:lang w:val="sv-SE"/>
              </w:rPr>
              <m:t>u</m:t>
            </m:r>
          </m:sub>
        </m:sSub>
        <m:r>
          <m:rPr>
            <m:sty m:val="p"/>
          </m:rPr>
          <w:rPr>
            <w:rFonts w:ascii="Cambria Math" w:hAnsi="Cambria Math"/>
            <w:lang w:val="sv-SE"/>
          </w:rPr>
          <m:t>=</m:t>
        </m:r>
        <m:r>
          <w:rPr>
            <w:rFonts w:ascii="Cambria Math" w:hAnsi="Cambria Math"/>
            <w:lang w:val="sv-SE"/>
          </w:rPr>
          <m:t>13.25</m:t>
        </m:r>
        <m:r>
          <m:rPr>
            <m:sty m:val="p"/>
          </m:rPr>
          <w:rPr>
            <w:rFonts w:ascii="Cambria Math" w:hAnsi="Cambria Math"/>
            <w:lang w:val="sv-SE"/>
          </w:rPr>
          <m:t>∆</m:t>
        </m:r>
        <m:r>
          <w:rPr>
            <w:rFonts w:ascii="Cambria Math" w:hAnsi="Cambria Math"/>
            <w:lang w:val="sv-SE"/>
          </w:rPr>
          <m:t>f</m:t>
        </m:r>
      </m:oMath>
      <w:r w:rsidRPr="001062FD">
        <w:rPr>
          <w:rFonts w:ascii="Times New Roman" w:hAnsi="Times New Roman" w:hint="eastAsia"/>
          <w:lang w:val="sv-SE"/>
        </w:rPr>
        <w:t xml:space="preserve">. </w:t>
      </w:r>
    </w:p>
    <w:p w14:paraId="7BEFC8AB" w14:textId="07507993" w:rsidR="00CF606D" w:rsidRDefault="00143548" w:rsidP="001062FD">
      <w:pPr>
        <w:spacing w:after="180"/>
        <w:jc w:val="both"/>
        <w:rPr>
          <w:rFonts w:ascii="Times New Roman" w:hAnsi="Times New Roman"/>
          <w:lang w:val="sv-SE"/>
        </w:rPr>
      </w:pPr>
      <w:r>
        <w:rPr>
          <w:rFonts w:ascii="Times New Roman" w:hAnsi="Times New Roman"/>
          <w:lang w:val="sv-SE"/>
        </w:rPr>
        <w:t xml:space="preserve">Total non-orthogonality is too pesimmistic </w:t>
      </w:r>
      <w:r w:rsidR="00E062D4">
        <w:rPr>
          <w:rFonts w:ascii="Times New Roman" w:hAnsi="Times New Roman"/>
          <w:lang w:val="sv-SE"/>
        </w:rPr>
        <w:t>so</w:t>
      </w:r>
      <w:r>
        <w:rPr>
          <w:rFonts w:ascii="Times New Roman" w:hAnsi="Times New Roman"/>
          <w:lang w:val="sv-SE"/>
        </w:rPr>
        <w:t xml:space="preserve"> we assume the the CW signal interference is</w:t>
      </w:r>
      <w:r w:rsidR="00E062D4">
        <w:rPr>
          <w:rFonts w:ascii="Times New Roman" w:hAnsi="Times New Roman"/>
          <w:lang w:val="sv-SE"/>
        </w:rPr>
        <w:t xml:space="preserve"> located at 0.25</w:t>
      </w:r>
      <m:oMath>
        <m:r>
          <m:rPr>
            <m:sty m:val="p"/>
          </m:rPr>
          <w:rPr>
            <w:rFonts w:ascii="Cambria Math" w:hAnsi="Cambria Math"/>
            <w:lang w:val="sv-SE"/>
          </w:rPr>
          <m:t>∆</m:t>
        </m:r>
        <m:r>
          <w:rPr>
            <w:rFonts w:ascii="Cambria Math" w:hAnsi="Cambria Math"/>
            <w:lang w:val="sv-SE"/>
          </w:rPr>
          <m:t>f</m:t>
        </m:r>
      </m:oMath>
      <w:r>
        <w:rPr>
          <w:rFonts w:ascii="Times New Roman" w:hAnsi="Times New Roman"/>
          <w:lang w:val="sv-SE"/>
        </w:rPr>
        <w:t xml:space="preserve"> </w:t>
      </w:r>
      <w:r w:rsidR="00E062D4">
        <w:rPr>
          <w:rFonts w:ascii="Times New Roman" w:hAnsi="Times New Roman"/>
          <w:lang w:val="sv-SE"/>
        </w:rPr>
        <w:t xml:space="preserve">away from </w:t>
      </w:r>
      <w:r w:rsidR="00DC34F4">
        <w:rPr>
          <w:rFonts w:ascii="Times New Roman" w:hAnsi="Times New Roman"/>
          <w:lang w:val="sv-SE"/>
        </w:rPr>
        <w:t xml:space="preserve">the integral number of subcarrers, i.e., </w:t>
      </w:r>
      <m:oMath>
        <m:r>
          <w:rPr>
            <w:rFonts w:ascii="Cambria Math" w:hAnsi="Cambria Math"/>
            <w:lang w:val="sv-SE"/>
          </w:rPr>
          <m:t>13.25</m:t>
        </m:r>
        <m:r>
          <m:rPr>
            <m:sty m:val="p"/>
          </m:rPr>
          <w:rPr>
            <w:rFonts w:ascii="Cambria Math" w:hAnsi="Cambria Math"/>
            <w:lang w:val="sv-SE"/>
          </w:rPr>
          <m:t>∆</m:t>
        </m:r>
        <m:r>
          <w:rPr>
            <w:rFonts w:ascii="Cambria Math" w:hAnsi="Cambria Math"/>
            <w:lang w:val="sv-SE"/>
          </w:rPr>
          <m:t>f</m:t>
        </m:r>
      </m:oMath>
      <w:r w:rsidR="00DC34F4">
        <w:rPr>
          <w:rFonts w:ascii="Times New Roman" w:hAnsi="Times New Roman"/>
          <w:lang w:val="sv-SE"/>
        </w:rPr>
        <w:t xml:space="preserve">, </w:t>
      </w:r>
      <m:oMath>
        <m:r>
          <w:rPr>
            <w:rFonts w:ascii="Cambria Math" w:hAnsi="Cambria Math"/>
            <w:lang w:val="sv-SE"/>
          </w:rPr>
          <m:t>14.25</m:t>
        </m:r>
        <m:r>
          <m:rPr>
            <m:sty m:val="p"/>
          </m:rPr>
          <w:rPr>
            <w:rFonts w:ascii="Cambria Math" w:hAnsi="Cambria Math"/>
            <w:lang w:val="sv-SE"/>
          </w:rPr>
          <m:t>∆</m:t>
        </m:r>
        <m:r>
          <w:rPr>
            <w:rFonts w:ascii="Cambria Math" w:hAnsi="Cambria Math"/>
            <w:lang w:val="sv-SE"/>
          </w:rPr>
          <m:t>f</m:t>
        </m:r>
      </m:oMath>
      <w:r w:rsidR="00DC34F4">
        <w:rPr>
          <w:rFonts w:ascii="Times New Roman" w:hAnsi="Times New Roman"/>
          <w:lang w:val="sv-SE"/>
        </w:rPr>
        <w:t xml:space="preserve">, </w:t>
      </w:r>
      <m:oMath>
        <m:r>
          <w:rPr>
            <w:rFonts w:ascii="Cambria Math" w:hAnsi="Cambria Math"/>
            <w:lang w:val="sv-SE"/>
          </w:rPr>
          <m:t>15.25</m:t>
        </m:r>
        <m:r>
          <m:rPr>
            <m:sty m:val="p"/>
          </m:rPr>
          <w:rPr>
            <w:rFonts w:ascii="Cambria Math" w:hAnsi="Cambria Math"/>
            <w:lang w:val="sv-SE"/>
          </w:rPr>
          <m:t>∆</m:t>
        </m:r>
        <m:r>
          <w:rPr>
            <w:rFonts w:ascii="Cambria Math" w:hAnsi="Cambria Math"/>
            <w:lang w:val="sv-SE"/>
          </w:rPr>
          <m:t>f</m:t>
        </m:r>
      </m:oMath>
      <w:r w:rsidR="00DC34F4">
        <w:rPr>
          <w:rFonts w:ascii="Times New Roman" w:hAnsi="Times New Roman"/>
          <w:lang w:val="sv-SE"/>
        </w:rPr>
        <w:t>...</w:t>
      </w:r>
      <w:r>
        <w:rPr>
          <w:rFonts w:ascii="Times New Roman" w:hAnsi="Times New Roman"/>
          <w:lang w:val="sv-SE"/>
        </w:rPr>
        <w:t xml:space="preserve">. By considering </w:t>
      </w:r>
      <w:r w:rsidR="00CF606D" w:rsidRPr="001062FD">
        <w:rPr>
          <w:rFonts w:ascii="Times New Roman" w:hAnsi="Times New Roman" w:hint="eastAsia"/>
          <w:lang w:val="sv-SE"/>
        </w:rPr>
        <w:t xml:space="preserve">UL sub-band </w:t>
      </w:r>
      <w:r w:rsidR="00DC34F4">
        <w:rPr>
          <w:rFonts w:ascii="Times New Roman" w:hAnsi="Times New Roman"/>
          <w:lang w:val="sv-SE"/>
        </w:rPr>
        <w:t>with different number of BW (in the number of PRB),</w:t>
      </w:r>
      <w:r w:rsidR="00CF606D" w:rsidRPr="001062FD">
        <w:rPr>
          <w:rFonts w:ascii="Times New Roman" w:hAnsi="Times New Roman" w:hint="eastAsia"/>
          <w:lang w:val="sv-SE"/>
        </w:rPr>
        <w:t xml:space="preserve"> </w:t>
      </w:r>
      <w:r w:rsidR="00DC34F4">
        <w:rPr>
          <w:rFonts w:ascii="Times New Roman" w:hAnsi="Times New Roman"/>
          <w:lang w:val="sv-SE"/>
        </w:rPr>
        <w:t xml:space="preserve">the worst case impact </w:t>
      </w:r>
      <w:r w:rsidR="00CF606D" w:rsidRPr="001062FD">
        <w:rPr>
          <w:rFonts w:ascii="Times New Roman" w:hAnsi="Times New Roman" w:hint="eastAsia"/>
          <w:lang w:val="sv-SE"/>
        </w:rPr>
        <w:t xml:space="preserve">(by </w:t>
      </w:r>
      <w:r w:rsidR="00DC34F4">
        <w:rPr>
          <w:rFonts w:ascii="Times New Roman" w:hAnsi="Times New Roman"/>
          <w:lang w:val="sv-SE"/>
        </w:rPr>
        <w:t xml:space="preserve">considering </w:t>
      </w:r>
      <w:r w:rsidR="0020312D">
        <w:rPr>
          <w:rFonts w:ascii="Times New Roman" w:hAnsi="Times New Roman"/>
          <w:lang w:val="sv-SE"/>
        </w:rPr>
        <w:t>the outermost</w:t>
      </w:r>
      <w:r w:rsidR="00DC34F4">
        <w:rPr>
          <w:rFonts w:ascii="Times New Roman" w:hAnsi="Times New Roman"/>
          <w:lang w:val="sv-SE"/>
        </w:rPr>
        <w:t xml:space="preserve"> DL subcarrier which is nearest to UL subband, by assuming 12 subcarriers guardband</w:t>
      </w:r>
      <w:r w:rsidR="00CF606D" w:rsidRPr="001062FD">
        <w:rPr>
          <w:rFonts w:ascii="Times New Roman" w:hAnsi="Times New Roman" w:hint="eastAsia"/>
          <w:lang w:val="sv-SE"/>
        </w:rPr>
        <w:t xml:space="preserve">), </w:t>
      </w:r>
      <w:r w:rsidR="00DC34F4">
        <w:rPr>
          <w:rFonts w:ascii="Times New Roman" w:hAnsi="Times New Roman"/>
          <w:lang w:val="sv-SE"/>
        </w:rPr>
        <w:t>the achievable subband selectivity is plotted in the below figure</w:t>
      </w:r>
      <w:r w:rsidR="00CF606D" w:rsidRPr="001062FD">
        <w:rPr>
          <w:rFonts w:ascii="Times New Roman" w:hAnsi="Times New Roman" w:hint="eastAsia"/>
          <w:lang w:val="sv-SE"/>
        </w:rPr>
        <w:t xml:space="preserve">. Even we considering the most impacted sub-carrier, the sub-band selectivity can be </w:t>
      </w:r>
      <w:r w:rsidR="00DC34F4">
        <w:rPr>
          <w:rFonts w:ascii="Times New Roman" w:hAnsi="Times New Roman"/>
          <w:lang w:val="sv-SE"/>
        </w:rPr>
        <w:t xml:space="preserve">higher than </w:t>
      </w:r>
      <w:r w:rsidR="0020312D">
        <w:rPr>
          <w:rFonts w:ascii="Times New Roman" w:hAnsi="Times New Roman"/>
          <w:lang w:val="sv-SE"/>
        </w:rPr>
        <w:t>30dBc</w:t>
      </w:r>
      <w:r w:rsidR="00CF606D" w:rsidRPr="001062FD">
        <w:rPr>
          <w:rFonts w:ascii="Times New Roman" w:hAnsi="Times New Roman" w:hint="eastAsia"/>
          <w:lang w:val="sv-SE"/>
        </w:rPr>
        <w:t xml:space="preserve">. </w:t>
      </w:r>
    </w:p>
    <w:p w14:paraId="5EEF3596" w14:textId="6D179201" w:rsidR="00E062D4" w:rsidRPr="001062FD" w:rsidRDefault="00E062D4" w:rsidP="00E062D4">
      <w:pPr>
        <w:spacing w:after="180"/>
        <w:jc w:val="center"/>
        <w:rPr>
          <w:rFonts w:ascii="Times New Roman" w:hAnsi="Times New Roman"/>
          <w:lang w:val="sv-SE"/>
        </w:rPr>
      </w:pPr>
      <w:r w:rsidRPr="00E062D4">
        <w:rPr>
          <w:rFonts w:ascii="Times New Roman" w:hAnsi="Times New Roman"/>
          <w:noProof/>
          <w:lang w:eastAsia="ko-KR"/>
        </w:rPr>
        <w:drawing>
          <wp:inline distT="0" distB="0" distL="0" distR="0" wp14:anchorId="30DE319C" wp14:editId="0763A5DF">
            <wp:extent cx="3510951" cy="263467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069" cy="2637019"/>
                    </a:xfrm>
                    <a:prstGeom prst="rect">
                      <a:avLst/>
                    </a:prstGeom>
                    <a:noFill/>
                    <a:ln>
                      <a:noFill/>
                    </a:ln>
                  </pic:spPr>
                </pic:pic>
              </a:graphicData>
            </a:graphic>
          </wp:inline>
        </w:drawing>
      </w:r>
    </w:p>
    <w:p w14:paraId="456727D9" w14:textId="66F81C6B" w:rsidR="001062FD" w:rsidRPr="001E5066" w:rsidRDefault="001062FD" w:rsidP="001062FD">
      <w:pPr>
        <w:spacing w:after="180"/>
        <w:jc w:val="both"/>
        <w:rPr>
          <w:rFonts w:ascii="Times New Roman" w:hAnsi="Times New Roman"/>
          <w:b/>
          <w:bCs/>
        </w:rPr>
      </w:pPr>
      <w:r w:rsidRPr="0024627C">
        <w:rPr>
          <w:rFonts w:ascii="Times New Roman" w:hAnsi="Times New Roman"/>
          <w:b/>
          <w:bCs/>
        </w:rPr>
        <w:t xml:space="preserve">Observation 3: </w:t>
      </w:r>
      <w:r w:rsidR="0020312D" w:rsidRPr="0024627C">
        <w:rPr>
          <w:rFonts w:ascii="Times New Roman" w:hAnsi="Times New Roman"/>
          <w:b/>
          <w:bCs/>
        </w:rPr>
        <w:t xml:space="preserve">From theoretical analysis, for legacy UE with normal FFT operation, </w:t>
      </w:r>
      <w:r w:rsidR="00AC4D98" w:rsidRPr="0024627C">
        <w:rPr>
          <w:rFonts w:ascii="Times New Roman" w:hAnsi="Times New Roman"/>
          <w:b/>
          <w:bCs/>
        </w:rPr>
        <w:t xml:space="preserve">at least </w:t>
      </w:r>
      <w:r w:rsidR="0020312D" w:rsidRPr="0024627C">
        <w:rPr>
          <w:rFonts w:ascii="Times New Roman" w:hAnsi="Times New Roman"/>
          <w:b/>
          <w:bCs/>
        </w:rPr>
        <w:t xml:space="preserve">30dB </w:t>
      </w:r>
      <w:proofErr w:type="spellStart"/>
      <w:r w:rsidR="0020312D" w:rsidRPr="0024627C">
        <w:rPr>
          <w:rFonts w:ascii="Times New Roman" w:hAnsi="Times New Roman"/>
          <w:b/>
          <w:bCs/>
        </w:rPr>
        <w:t>subband</w:t>
      </w:r>
      <w:proofErr w:type="spellEnd"/>
      <w:r w:rsidR="0020312D" w:rsidRPr="0024627C">
        <w:rPr>
          <w:rFonts w:ascii="Times New Roman" w:hAnsi="Times New Roman"/>
          <w:b/>
          <w:bCs/>
        </w:rPr>
        <w:t xml:space="preserve"> selectivity can be achieved </w:t>
      </w:r>
      <w:r w:rsidR="00AC4D98" w:rsidRPr="0024627C">
        <w:rPr>
          <w:rFonts w:ascii="Times New Roman" w:hAnsi="Times New Roman"/>
          <w:b/>
          <w:bCs/>
        </w:rPr>
        <w:t xml:space="preserve">at the outermost DL subcarrier, </w:t>
      </w:r>
      <w:r w:rsidR="0020312D" w:rsidRPr="0024627C">
        <w:rPr>
          <w:rFonts w:ascii="Times New Roman" w:hAnsi="Times New Roman"/>
          <w:b/>
          <w:bCs/>
        </w:rPr>
        <w:t xml:space="preserve">if 12 subcarrier </w:t>
      </w:r>
      <w:proofErr w:type="spellStart"/>
      <w:r w:rsidR="0020312D" w:rsidRPr="0024627C">
        <w:rPr>
          <w:rFonts w:ascii="Times New Roman" w:hAnsi="Times New Roman"/>
          <w:b/>
          <w:bCs/>
        </w:rPr>
        <w:t>guardband</w:t>
      </w:r>
      <w:proofErr w:type="spellEnd"/>
      <w:r w:rsidR="0020312D" w:rsidRPr="0024627C">
        <w:rPr>
          <w:rFonts w:ascii="Times New Roman" w:hAnsi="Times New Roman"/>
          <w:b/>
          <w:bCs/>
        </w:rPr>
        <w:t xml:space="preserve"> is assumed</w:t>
      </w:r>
      <w:r w:rsidRPr="0024627C">
        <w:rPr>
          <w:rFonts w:ascii="Times New Roman" w:hAnsi="Times New Roman"/>
          <w:b/>
          <w:bCs/>
        </w:rPr>
        <w:t>.</w:t>
      </w:r>
      <w:r w:rsidRPr="001E5066">
        <w:rPr>
          <w:rFonts w:ascii="Times New Roman" w:hAnsi="Times New Roman"/>
          <w:b/>
          <w:bCs/>
        </w:rPr>
        <w:t xml:space="preserve"> </w:t>
      </w:r>
    </w:p>
    <w:p w14:paraId="38F24F38" w14:textId="17B61915" w:rsidR="00CF606D" w:rsidRPr="0020312D" w:rsidRDefault="0020312D" w:rsidP="0020312D">
      <w:pPr>
        <w:spacing w:after="180"/>
        <w:jc w:val="both"/>
        <w:rPr>
          <w:rFonts w:ascii="Times New Roman" w:hAnsi="Times New Roman"/>
          <w:lang w:val="sv-SE"/>
        </w:rPr>
      </w:pPr>
      <w:r w:rsidRPr="0020312D">
        <w:rPr>
          <w:rFonts w:ascii="Times New Roman" w:hAnsi="Times New Roman"/>
          <w:lang w:val="sv-SE"/>
        </w:rPr>
        <w:t xml:space="preserve">It </w:t>
      </w:r>
      <w:r>
        <w:rPr>
          <w:rFonts w:ascii="Times New Roman" w:hAnsi="Times New Roman"/>
          <w:lang w:val="sv-SE"/>
        </w:rPr>
        <w:t xml:space="preserve">should be noted that the above observation is derived for the worst case, i.e., the achievable subband selectivity on the outermost </w:t>
      </w:r>
      <w:r w:rsidR="00AC4D98">
        <w:rPr>
          <w:rFonts w:ascii="Times New Roman" w:hAnsi="Times New Roman"/>
          <w:lang w:val="sv-SE"/>
        </w:rPr>
        <w:t xml:space="preserve">DL </w:t>
      </w:r>
      <w:r>
        <w:rPr>
          <w:rFonts w:ascii="Times New Roman" w:hAnsi="Times New Roman"/>
          <w:lang w:val="sv-SE"/>
        </w:rPr>
        <w:t xml:space="preserve">subcarrier </w:t>
      </w:r>
      <w:r w:rsidR="00AC4D98">
        <w:rPr>
          <w:rFonts w:ascii="Times New Roman" w:hAnsi="Times New Roman"/>
          <w:lang w:val="sv-SE"/>
        </w:rPr>
        <w:t>which is nearest to UL subband</w:t>
      </w:r>
      <w:r>
        <w:rPr>
          <w:rFonts w:ascii="Times New Roman" w:hAnsi="Times New Roman"/>
          <w:lang w:val="sv-SE"/>
        </w:rPr>
        <w:t xml:space="preserve">, and </w:t>
      </w:r>
      <w:r w:rsidR="00AC4D98">
        <w:rPr>
          <w:rFonts w:ascii="Times New Roman" w:hAnsi="Times New Roman"/>
          <w:lang w:val="sv-SE"/>
        </w:rPr>
        <w:t xml:space="preserve">overall subband selectivity achievable in the whole DL subband can be even higher. </w:t>
      </w:r>
    </w:p>
    <w:p w14:paraId="42D5DE00" w14:textId="44582CB9" w:rsidR="00CF606D" w:rsidRPr="001062FD" w:rsidRDefault="00CF606D" w:rsidP="001062FD">
      <w:pPr>
        <w:spacing w:after="180"/>
        <w:jc w:val="both"/>
        <w:rPr>
          <w:rFonts w:ascii="Times New Roman" w:hAnsi="Times New Roman"/>
          <w:lang w:val="sv-SE"/>
        </w:rPr>
      </w:pPr>
      <w:r w:rsidRPr="001062FD">
        <w:rPr>
          <w:rFonts w:ascii="Times New Roman" w:hAnsi="Times New Roman" w:hint="eastAsia"/>
          <w:lang w:val="sv-SE"/>
        </w:rPr>
        <w:t>Of course the above analysis is ignoring the impact of non-linearity of LNA etc., which may further reduce the useful signal</w:t>
      </w:r>
      <w:r w:rsidR="00AC4D98">
        <w:rPr>
          <w:rFonts w:ascii="Times New Roman" w:hAnsi="Times New Roman"/>
          <w:lang w:val="sv-SE"/>
        </w:rPr>
        <w:t xml:space="preserve">. If needed, the above theorectial analysis can be further refined by prvoding a non-linearity modeling for receiver LNA. </w:t>
      </w:r>
    </w:p>
    <w:p w14:paraId="7D396573" w14:textId="63628D5E" w:rsidR="00E537EF" w:rsidRPr="000E4891" w:rsidRDefault="00E537EF" w:rsidP="00E537EF">
      <w:pPr>
        <w:pStyle w:val="Heading2"/>
        <w:rPr>
          <w:lang w:eastAsia="zh-CN"/>
        </w:rPr>
      </w:pPr>
      <w:r>
        <w:rPr>
          <w:lang w:eastAsia="zh-CN"/>
        </w:rPr>
        <w:t xml:space="preserve">2.2 UE </w:t>
      </w:r>
      <w:r>
        <w:rPr>
          <w:rFonts w:hint="eastAsia"/>
          <w:lang w:eastAsia="zh-CN"/>
        </w:rPr>
        <w:t>R</w:t>
      </w:r>
      <w:r>
        <w:rPr>
          <w:lang w:eastAsia="zh-CN"/>
        </w:rPr>
        <w:t>eceiver Sub-band Selectivity for SBFD-capable UE</w:t>
      </w:r>
    </w:p>
    <w:p w14:paraId="1DF5D827" w14:textId="17FF2B3E" w:rsidR="00E537EF" w:rsidRDefault="00896D5A" w:rsidP="00E537EF">
      <w:pPr>
        <w:spacing w:after="180"/>
        <w:jc w:val="both"/>
        <w:rPr>
          <w:rFonts w:ascii="Times New Roman" w:hAnsi="Times New Roman"/>
        </w:rPr>
      </w:pPr>
      <w:r>
        <w:rPr>
          <w:rFonts w:ascii="Times New Roman" w:hAnsi="Times New Roman"/>
        </w:rPr>
        <w:t>As required in the WF [6], f</w:t>
      </w:r>
      <w:r w:rsidRPr="00896D5A">
        <w:rPr>
          <w:rFonts w:ascii="Times New Roman" w:hAnsi="Times New Roman"/>
        </w:rPr>
        <w:t>or</w:t>
      </w:r>
      <w:r>
        <w:rPr>
          <w:rFonts w:ascii="Times New Roman" w:hAnsi="Times New Roman"/>
        </w:rPr>
        <w:t xml:space="preserve"> the</w:t>
      </w:r>
      <w:r w:rsidRPr="00896D5A">
        <w:rPr>
          <w:rFonts w:ascii="Times New Roman" w:hAnsi="Times New Roman"/>
        </w:rPr>
        <w:t xml:space="preserve"> new SBFD capable UE, further analysis </w:t>
      </w:r>
      <w:r>
        <w:rPr>
          <w:rFonts w:ascii="Times New Roman" w:hAnsi="Times New Roman"/>
        </w:rPr>
        <w:t>is desired on</w:t>
      </w:r>
      <w:r w:rsidRPr="00896D5A">
        <w:rPr>
          <w:rFonts w:ascii="Times New Roman" w:hAnsi="Times New Roman"/>
        </w:rPr>
        <w:t xml:space="preserve"> the possibility to improve selectivity performance under the assumption that UE channel bandwidth </w:t>
      </w:r>
      <w:r>
        <w:rPr>
          <w:rFonts w:ascii="Times New Roman" w:hAnsi="Times New Roman"/>
        </w:rPr>
        <w:t xml:space="preserve">is </w:t>
      </w:r>
      <w:r w:rsidRPr="00896D5A">
        <w:rPr>
          <w:rFonts w:ascii="Times New Roman" w:hAnsi="Times New Roman"/>
        </w:rPr>
        <w:t xml:space="preserve">not equal </w:t>
      </w:r>
      <w:r>
        <w:rPr>
          <w:rFonts w:ascii="Times New Roman" w:hAnsi="Times New Roman"/>
        </w:rPr>
        <w:t xml:space="preserve">to </w:t>
      </w:r>
      <w:r w:rsidRPr="00896D5A">
        <w:rPr>
          <w:rFonts w:ascii="Times New Roman" w:hAnsi="Times New Roman"/>
        </w:rPr>
        <w:t>the sub-band bandwidth.</w:t>
      </w:r>
      <w:r>
        <w:rPr>
          <w:rFonts w:ascii="Times New Roman" w:hAnsi="Times New Roman"/>
        </w:rPr>
        <w:t xml:space="preserve"> </w:t>
      </w:r>
    </w:p>
    <w:p w14:paraId="332AA77E" w14:textId="02808365" w:rsidR="00896D5A" w:rsidRDefault="00896D5A" w:rsidP="00E537EF">
      <w:pPr>
        <w:spacing w:after="180"/>
        <w:jc w:val="both"/>
        <w:rPr>
          <w:rFonts w:ascii="Times New Roman" w:hAnsi="Times New Roman"/>
        </w:rPr>
      </w:pPr>
      <w:r>
        <w:rPr>
          <w:rFonts w:ascii="Times New Roman" w:hAnsi="Times New Roman"/>
        </w:rPr>
        <w:t>In the joint research work provided in RAN1 (R1-2210143), KDDI an</w:t>
      </w:r>
      <w:r>
        <w:rPr>
          <w:rFonts w:ascii="Times New Roman" w:hAnsi="Times New Roman" w:hint="eastAsia"/>
        </w:rPr>
        <w:t>d</w:t>
      </w:r>
      <w:r>
        <w:rPr>
          <w:rFonts w:ascii="Times New Roman" w:hAnsi="Times New Roman"/>
        </w:rPr>
        <w:t xml:space="preserve"> Samsung perform the study by </w:t>
      </w:r>
      <w:r w:rsidR="00F72CF2">
        <w:rPr>
          <w:rFonts w:ascii="Times New Roman" w:hAnsi="Times New Roman"/>
        </w:rPr>
        <w:t>studying two methods of UE downlink reception, with “BWP off” and “BWP on” respectively. For</w:t>
      </w:r>
      <w:r w:rsidR="00F72CF2" w:rsidRPr="00F72CF2">
        <w:rPr>
          <w:rFonts w:ascii="Times New Roman" w:hAnsi="Times New Roman"/>
        </w:rPr>
        <w:t xml:space="preserve"> “BWP off” method</w:t>
      </w:r>
      <w:r w:rsidR="00AD1BDC">
        <w:rPr>
          <w:rFonts w:ascii="Times New Roman" w:hAnsi="Times New Roman"/>
        </w:rPr>
        <w:t xml:space="preserve"> illustrated in the below figure</w:t>
      </w:r>
      <w:r w:rsidR="00F72CF2" w:rsidRPr="00F72CF2">
        <w:rPr>
          <w:rFonts w:ascii="Times New Roman" w:hAnsi="Times New Roman"/>
        </w:rPr>
        <w:t xml:space="preserve">, the victim UE’s DL BWP </w:t>
      </w:r>
      <w:r w:rsidR="00F72CF2">
        <w:rPr>
          <w:rFonts w:ascii="Times New Roman" w:hAnsi="Times New Roman"/>
        </w:rPr>
        <w:t xml:space="preserve">is configured to </w:t>
      </w:r>
      <w:r w:rsidR="00F72CF2" w:rsidRPr="00F72CF2">
        <w:rPr>
          <w:rFonts w:ascii="Times New Roman" w:hAnsi="Times New Roman"/>
        </w:rPr>
        <w:t xml:space="preserve">include all 273 RBs </w:t>
      </w:r>
      <w:r w:rsidR="00AD1BDC">
        <w:rPr>
          <w:rFonts w:ascii="Times New Roman" w:hAnsi="Times New Roman"/>
        </w:rPr>
        <w:t xml:space="preserve">in the </w:t>
      </w:r>
      <w:proofErr w:type="spellStart"/>
      <w:r w:rsidR="00AD1BDC">
        <w:rPr>
          <w:rFonts w:ascii="Times New Roman" w:hAnsi="Times New Roman"/>
        </w:rPr>
        <w:t>gNB</w:t>
      </w:r>
      <w:proofErr w:type="spellEnd"/>
      <w:r w:rsidR="00AD1BDC">
        <w:rPr>
          <w:rFonts w:ascii="Times New Roman" w:hAnsi="Times New Roman"/>
        </w:rPr>
        <w:t xml:space="preserve"> channel BW</w:t>
      </w:r>
      <w:r w:rsidR="00F72CF2" w:rsidRPr="00F72CF2">
        <w:rPr>
          <w:rFonts w:ascii="Times New Roman" w:hAnsi="Times New Roman"/>
        </w:rPr>
        <w:t xml:space="preserve">, which </w:t>
      </w:r>
      <w:r w:rsidR="00AD1BDC">
        <w:rPr>
          <w:rFonts w:ascii="Times New Roman" w:hAnsi="Times New Roman"/>
        </w:rPr>
        <w:t>contains</w:t>
      </w:r>
      <w:r w:rsidR="00F72CF2" w:rsidRPr="00F72CF2">
        <w:rPr>
          <w:rFonts w:ascii="Times New Roman" w:hAnsi="Times New Roman"/>
        </w:rPr>
        <w:t xml:space="preserve"> </w:t>
      </w:r>
      <w:r w:rsidR="00F72CF2">
        <w:rPr>
          <w:rFonts w:ascii="Times New Roman" w:hAnsi="Times New Roman"/>
        </w:rPr>
        <w:t xml:space="preserve">both </w:t>
      </w:r>
      <w:r w:rsidR="00F72CF2" w:rsidRPr="00F72CF2">
        <w:rPr>
          <w:rFonts w:ascii="Times New Roman" w:hAnsi="Times New Roman"/>
        </w:rPr>
        <w:t xml:space="preserve">DL </w:t>
      </w:r>
      <w:proofErr w:type="spellStart"/>
      <w:r w:rsidR="00F72CF2" w:rsidRPr="00F72CF2">
        <w:rPr>
          <w:rFonts w:ascii="Times New Roman" w:hAnsi="Times New Roman"/>
        </w:rPr>
        <w:t>subband</w:t>
      </w:r>
      <w:proofErr w:type="spellEnd"/>
      <w:r w:rsidR="00AD1BDC">
        <w:rPr>
          <w:rFonts w:ascii="Times New Roman" w:hAnsi="Times New Roman"/>
        </w:rPr>
        <w:t>,</w:t>
      </w:r>
      <w:r w:rsidR="00F72CF2" w:rsidRPr="00F72CF2">
        <w:rPr>
          <w:rFonts w:ascii="Times New Roman" w:hAnsi="Times New Roman"/>
        </w:rPr>
        <w:t xml:space="preserve"> UL </w:t>
      </w:r>
      <w:proofErr w:type="spellStart"/>
      <w:r w:rsidR="00F72CF2" w:rsidRPr="00F72CF2">
        <w:rPr>
          <w:rFonts w:ascii="Times New Roman" w:hAnsi="Times New Roman"/>
        </w:rPr>
        <w:t>subband</w:t>
      </w:r>
      <w:proofErr w:type="spellEnd"/>
      <w:r w:rsidR="00AD1BDC">
        <w:rPr>
          <w:rFonts w:ascii="Times New Roman" w:hAnsi="Times New Roman"/>
        </w:rPr>
        <w:t xml:space="preserve"> and </w:t>
      </w:r>
      <w:proofErr w:type="spellStart"/>
      <w:r w:rsidR="00AD1BDC">
        <w:rPr>
          <w:rFonts w:ascii="Times New Roman" w:hAnsi="Times New Roman"/>
        </w:rPr>
        <w:t>guardband</w:t>
      </w:r>
      <w:proofErr w:type="spellEnd"/>
      <w:r w:rsidR="00F72CF2">
        <w:rPr>
          <w:rFonts w:ascii="Times New Roman" w:hAnsi="Times New Roman"/>
        </w:rPr>
        <w:t>, therefore</w:t>
      </w:r>
      <w:r w:rsidR="00F72CF2" w:rsidRPr="00F72CF2">
        <w:rPr>
          <w:rFonts w:ascii="Times New Roman" w:hAnsi="Times New Roman"/>
        </w:rPr>
        <w:t xml:space="preserve"> the victim UE receives all signals including inter-UE CLI in the DL BWP and performs FFT with the given DL BWP. </w:t>
      </w:r>
      <w:r w:rsidR="00AD1BDC">
        <w:rPr>
          <w:rFonts w:ascii="Times New Roman" w:hAnsi="Times New Roman"/>
        </w:rPr>
        <w:t xml:space="preserve">For </w:t>
      </w:r>
      <w:r w:rsidR="00F72CF2" w:rsidRPr="00F72CF2">
        <w:rPr>
          <w:rFonts w:ascii="Times New Roman" w:hAnsi="Times New Roman"/>
        </w:rPr>
        <w:t xml:space="preserve">“BWP on” method, where the victim UE’s DL BWP includes 51 RBs in DL </w:t>
      </w:r>
      <w:proofErr w:type="spellStart"/>
      <w:r w:rsidR="00F72CF2" w:rsidRPr="00F72CF2">
        <w:rPr>
          <w:rFonts w:ascii="Times New Roman" w:hAnsi="Times New Roman"/>
        </w:rPr>
        <w:t>subband</w:t>
      </w:r>
      <w:proofErr w:type="spellEnd"/>
      <w:r w:rsidR="00F72CF2" w:rsidRPr="00F72CF2">
        <w:rPr>
          <w:rFonts w:ascii="Times New Roman" w:hAnsi="Times New Roman"/>
        </w:rPr>
        <w:t xml:space="preserve"> only, </w:t>
      </w:r>
      <w:r w:rsidR="00AD1BDC">
        <w:rPr>
          <w:rFonts w:ascii="Times New Roman" w:hAnsi="Times New Roman"/>
        </w:rPr>
        <w:t xml:space="preserve">and does </w:t>
      </w:r>
      <w:r w:rsidR="00F72CF2" w:rsidRPr="00F72CF2">
        <w:rPr>
          <w:rFonts w:ascii="Times New Roman" w:hAnsi="Times New Roman"/>
        </w:rPr>
        <w:t>not</w:t>
      </w:r>
      <w:r w:rsidR="00AD1BDC">
        <w:rPr>
          <w:rFonts w:ascii="Times New Roman" w:hAnsi="Times New Roman"/>
        </w:rPr>
        <w:t xml:space="preserve"> cover</w:t>
      </w:r>
      <w:r w:rsidR="00F72CF2" w:rsidRPr="00F72CF2">
        <w:rPr>
          <w:rFonts w:ascii="Times New Roman" w:hAnsi="Times New Roman"/>
        </w:rPr>
        <w:t xml:space="preserve"> UL </w:t>
      </w:r>
      <w:proofErr w:type="spellStart"/>
      <w:r w:rsidR="00F72CF2" w:rsidRPr="00F72CF2">
        <w:rPr>
          <w:rFonts w:ascii="Times New Roman" w:hAnsi="Times New Roman"/>
        </w:rPr>
        <w:t>subband</w:t>
      </w:r>
      <w:proofErr w:type="spellEnd"/>
      <w:r w:rsidR="00F72CF2" w:rsidRPr="00F72CF2">
        <w:rPr>
          <w:rFonts w:ascii="Times New Roman" w:hAnsi="Times New Roman"/>
        </w:rPr>
        <w:t xml:space="preserve">. </w:t>
      </w:r>
      <w:r w:rsidR="00AD1BDC">
        <w:rPr>
          <w:rFonts w:ascii="Times New Roman" w:hAnsi="Times New Roman"/>
        </w:rPr>
        <w:t>With “BWP on”, t</w:t>
      </w:r>
      <w:r w:rsidR="00F72CF2" w:rsidRPr="00F72CF2">
        <w:rPr>
          <w:rFonts w:ascii="Times New Roman" w:hAnsi="Times New Roman"/>
        </w:rPr>
        <w:t xml:space="preserve">he victim UE can adjust its RF bandwidth and sampling rate aligning with the DL BWP so that it can suppress the spectral leakage from UL </w:t>
      </w:r>
      <w:proofErr w:type="spellStart"/>
      <w:r w:rsidR="00F72CF2" w:rsidRPr="00F72CF2">
        <w:rPr>
          <w:rFonts w:ascii="Times New Roman" w:hAnsi="Times New Roman"/>
        </w:rPr>
        <w:t>subband</w:t>
      </w:r>
      <w:proofErr w:type="spellEnd"/>
      <w:r w:rsidR="00F72CF2" w:rsidRPr="00F72CF2">
        <w:rPr>
          <w:rFonts w:ascii="Times New Roman" w:hAnsi="Times New Roman"/>
        </w:rPr>
        <w:t xml:space="preserve"> of the aggressor UE. </w:t>
      </w:r>
      <w:r w:rsidR="00C711EF">
        <w:rPr>
          <w:rFonts w:ascii="Times New Roman" w:hAnsi="Times New Roman"/>
        </w:rPr>
        <w:t xml:space="preserve">With the results demonstrated in R1-2210143, the method of “BWP on” showed significant performance gain over “BWP off”, which justify the possibility of sub-band selectivity improvement. </w:t>
      </w:r>
    </w:p>
    <w:p w14:paraId="4E75187D" w14:textId="091FFE3A" w:rsidR="00E537EF" w:rsidRDefault="00F72CF2" w:rsidP="00F72CF2">
      <w:pPr>
        <w:spacing w:after="180"/>
        <w:jc w:val="center"/>
        <w:rPr>
          <w:rFonts w:ascii="Times New Roman" w:hAnsi="Times New Roman"/>
        </w:rPr>
      </w:pPr>
      <w:r>
        <w:rPr>
          <w:rFonts w:ascii="Arial" w:hAnsi="Arial" w:cs="Arial"/>
          <w:noProof/>
          <w:lang w:eastAsia="ko-KR"/>
        </w:rPr>
        <w:lastRenderedPageBreak/>
        <w:drawing>
          <wp:inline distT="0" distB="0" distL="0" distR="0" wp14:anchorId="5D0A8C1E" wp14:editId="78AE496A">
            <wp:extent cx="5400000" cy="1911533"/>
            <wp:effectExtent l="0" t="0" r="0" b="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00000" cy="1911533"/>
                    </a:xfrm>
                    <a:prstGeom prst="rect">
                      <a:avLst/>
                    </a:prstGeom>
                    <a:noFill/>
                  </pic:spPr>
                </pic:pic>
              </a:graphicData>
            </a:graphic>
          </wp:inline>
        </w:drawing>
      </w:r>
    </w:p>
    <w:p w14:paraId="2B68BB8E" w14:textId="78B14DC7" w:rsidR="00F72CF2" w:rsidRPr="00E537EF" w:rsidRDefault="00F72CF2" w:rsidP="00F72CF2">
      <w:pPr>
        <w:spacing w:after="180"/>
        <w:jc w:val="center"/>
        <w:rPr>
          <w:rFonts w:ascii="Times New Roman" w:hAnsi="Times New Roman"/>
        </w:rPr>
      </w:pPr>
      <w:r>
        <w:rPr>
          <w:rFonts w:ascii="Times New Roman" w:hAnsi="Times New Roman"/>
        </w:rPr>
        <w:t>Figure 4. Inter-UE CLI Test Environment (from R1-2210143)</w:t>
      </w:r>
    </w:p>
    <w:p w14:paraId="75A992DA" w14:textId="01A5B801" w:rsidR="00C711EF" w:rsidRPr="001E5066" w:rsidRDefault="00C711EF" w:rsidP="00C711EF">
      <w:pPr>
        <w:spacing w:after="180"/>
        <w:jc w:val="both"/>
        <w:rPr>
          <w:rFonts w:ascii="Times New Roman" w:hAnsi="Times New Roman"/>
          <w:b/>
          <w:bCs/>
        </w:rPr>
      </w:pPr>
      <w:r>
        <w:rPr>
          <w:rFonts w:ascii="Times New Roman" w:hAnsi="Times New Roman"/>
          <w:b/>
          <w:bCs/>
        </w:rPr>
        <w:t>Observation</w:t>
      </w:r>
      <w:r w:rsidRPr="001E5066">
        <w:rPr>
          <w:rFonts w:ascii="Times New Roman" w:hAnsi="Times New Roman"/>
          <w:b/>
          <w:bCs/>
        </w:rPr>
        <w:t xml:space="preserve"> </w:t>
      </w:r>
      <w:r w:rsidR="00484B48">
        <w:rPr>
          <w:rFonts w:ascii="Times New Roman" w:hAnsi="Times New Roman"/>
          <w:b/>
          <w:bCs/>
        </w:rPr>
        <w:t>4</w:t>
      </w:r>
      <w:r w:rsidRPr="001E5066">
        <w:rPr>
          <w:rFonts w:ascii="Times New Roman" w:hAnsi="Times New Roman"/>
          <w:b/>
          <w:bCs/>
        </w:rPr>
        <w:t xml:space="preserve">: </w:t>
      </w:r>
      <w:r w:rsidR="006306E8">
        <w:rPr>
          <w:rFonts w:ascii="Times New Roman" w:hAnsi="Times New Roman" w:hint="eastAsia"/>
          <w:b/>
          <w:bCs/>
        </w:rPr>
        <w:t>UE</w:t>
      </w:r>
      <w:r w:rsidR="006306E8">
        <w:rPr>
          <w:rFonts w:ascii="Times New Roman" w:hAnsi="Times New Roman"/>
          <w:b/>
          <w:bCs/>
        </w:rPr>
        <w:t xml:space="preserve"> receiver sub-band selectivity can be further improved with the FFT operating on the DL </w:t>
      </w:r>
      <w:proofErr w:type="spellStart"/>
      <w:r w:rsidR="006306E8">
        <w:rPr>
          <w:rFonts w:ascii="Times New Roman" w:hAnsi="Times New Roman"/>
          <w:b/>
          <w:bCs/>
        </w:rPr>
        <w:t>subband</w:t>
      </w:r>
      <w:proofErr w:type="spellEnd"/>
      <w:r w:rsidRPr="001E5066">
        <w:rPr>
          <w:rFonts w:ascii="Times New Roman" w:hAnsi="Times New Roman"/>
          <w:b/>
          <w:bCs/>
        </w:rPr>
        <w:t xml:space="preserve">. </w:t>
      </w:r>
    </w:p>
    <w:p w14:paraId="283ED711" w14:textId="77777777" w:rsidR="00C711EF" w:rsidRPr="00AD1BDC" w:rsidRDefault="00C711EF" w:rsidP="00B44132"/>
    <w:p w14:paraId="1FC9496F" w14:textId="0D295EB5" w:rsidR="00924217" w:rsidRPr="000E4891" w:rsidRDefault="00924217" w:rsidP="00E537EF">
      <w:pPr>
        <w:pStyle w:val="Heading2"/>
        <w:rPr>
          <w:lang w:eastAsia="zh-CN"/>
        </w:rPr>
      </w:pPr>
      <w:r>
        <w:rPr>
          <w:lang w:eastAsia="zh-CN"/>
        </w:rPr>
        <w:t>2.</w:t>
      </w:r>
      <w:r w:rsidR="00E537EF">
        <w:rPr>
          <w:lang w:eastAsia="zh-CN"/>
        </w:rPr>
        <w:t>3</w:t>
      </w:r>
      <w:r>
        <w:rPr>
          <w:lang w:eastAsia="zh-CN"/>
        </w:rPr>
        <w:t xml:space="preserve"> Necessity of RAN4 Requirement for UE </w:t>
      </w:r>
      <w:r w:rsidR="00D06376">
        <w:rPr>
          <w:lang w:eastAsia="zh-CN"/>
        </w:rPr>
        <w:t>Sub-Band</w:t>
      </w:r>
      <w:r>
        <w:rPr>
          <w:lang w:eastAsia="zh-CN"/>
        </w:rPr>
        <w:t xml:space="preserve"> Selectivity</w:t>
      </w:r>
    </w:p>
    <w:p w14:paraId="0812E345" w14:textId="77777777" w:rsidR="00924217" w:rsidRDefault="00924217" w:rsidP="00924217">
      <w:pPr>
        <w:spacing w:after="180"/>
        <w:jc w:val="both"/>
        <w:rPr>
          <w:rFonts w:ascii="Times New Roman" w:hAnsi="Times New Roman"/>
        </w:rPr>
      </w:pPr>
      <w:r>
        <w:rPr>
          <w:rFonts w:ascii="Times New Roman" w:hAnsi="Times New Roman"/>
        </w:rPr>
        <w:t xml:space="preserve">Based on the existing RAN4 agreement, even though the companies are encouraged to provide analysis on the achievable selectivity performance considering FFT operation, the analysis shall still be based on the assumption that no impact on the legacy UE implementation [6]:  </w:t>
      </w:r>
    </w:p>
    <w:tbl>
      <w:tblPr>
        <w:tblStyle w:val="TableGrid"/>
        <w:tblW w:w="0" w:type="auto"/>
        <w:tblInd w:w="562" w:type="dxa"/>
        <w:tblLook w:val="04A0" w:firstRow="1" w:lastRow="0" w:firstColumn="1" w:lastColumn="0" w:noHBand="0" w:noVBand="1"/>
      </w:tblPr>
      <w:tblGrid>
        <w:gridCol w:w="8505"/>
      </w:tblGrid>
      <w:tr w:rsidR="00924217" w:rsidRPr="00657D27" w14:paraId="326CB789" w14:textId="77777777" w:rsidTr="000F5F02">
        <w:trPr>
          <w:trHeight w:val="2240"/>
        </w:trPr>
        <w:tc>
          <w:tcPr>
            <w:tcW w:w="8505" w:type="dxa"/>
          </w:tcPr>
          <w:p w14:paraId="57A58D88" w14:textId="77777777" w:rsidR="00924217" w:rsidRPr="00657D27" w:rsidRDefault="00924217" w:rsidP="000F5F02">
            <w:pPr>
              <w:tabs>
                <w:tab w:val="left" w:pos="5999"/>
              </w:tabs>
              <w:spacing w:after="0"/>
              <w:rPr>
                <w:rFonts w:ascii="Times New Roman" w:hAnsi="Times New Roman"/>
                <w:b/>
                <w:bCs/>
                <w:szCs w:val="20"/>
                <w:u w:val="single"/>
              </w:rPr>
            </w:pPr>
            <w:r w:rsidRPr="00657D27">
              <w:rPr>
                <w:rFonts w:ascii="Times New Roman" w:hAnsi="Times New Roman"/>
                <w:b/>
                <w:bCs/>
                <w:szCs w:val="20"/>
                <w:u w:val="single"/>
              </w:rPr>
              <w:t>Receiver sub-band selectivity</w:t>
            </w:r>
          </w:p>
          <w:p w14:paraId="05336E7B" w14:textId="77777777" w:rsidR="00924217" w:rsidRDefault="00924217" w:rsidP="000F5F02">
            <w:pPr>
              <w:spacing w:after="0"/>
              <w:rPr>
                <w:b/>
                <w:bCs/>
                <w:i/>
                <w:iCs/>
                <w:u w:val="single"/>
              </w:rPr>
            </w:pPr>
          </w:p>
          <w:p w14:paraId="21221085" w14:textId="77777777" w:rsidR="00924217" w:rsidRPr="000430BE" w:rsidRDefault="00924217" w:rsidP="000F5F02">
            <w:pPr>
              <w:spacing w:after="0"/>
              <w:rPr>
                <w:b/>
                <w:bCs/>
                <w:u w:val="single"/>
              </w:rPr>
            </w:pPr>
            <w:r w:rsidRPr="000430BE">
              <w:rPr>
                <w:rFonts w:hint="eastAsia"/>
                <w:b/>
                <w:bCs/>
                <w:u w:val="single"/>
              </w:rPr>
              <w:t>Agreement</w:t>
            </w:r>
            <w:r w:rsidRPr="000430BE">
              <w:rPr>
                <w:b/>
                <w:bCs/>
                <w:u w:val="single"/>
              </w:rPr>
              <w:t xml:space="preserve"> from 11/15 BS session </w:t>
            </w:r>
          </w:p>
          <w:p w14:paraId="32E07BC2" w14:textId="77777777" w:rsidR="00924217" w:rsidRPr="00644EAC" w:rsidRDefault="00924217" w:rsidP="000F5F02">
            <w:pPr>
              <w:pStyle w:val="ListParagraph"/>
              <w:numPr>
                <w:ilvl w:val="0"/>
                <w:numId w:val="1"/>
              </w:numPr>
              <w:overflowPunct/>
              <w:autoSpaceDE/>
              <w:autoSpaceDN/>
              <w:adjustRightInd/>
              <w:spacing w:after="0" w:line="259" w:lineRule="auto"/>
              <w:ind w:firstLineChars="0"/>
              <w:textAlignment w:val="auto"/>
            </w:pPr>
            <w:r w:rsidRPr="00644EAC">
              <w:t xml:space="preserve">For legacy UE: Companies are encouraged to bring more analysis on the achievable selectivity performance considering FFT operation </w:t>
            </w:r>
          </w:p>
          <w:p w14:paraId="68F89937" w14:textId="77777777" w:rsidR="00924217" w:rsidRPr="00644EAC" w:rsidRDefault="00924217" w:rsidP="000F5F02">
            <w:pPr>
              <w:pStyle w:val="ListParagraph"/>
              <w:numPr>
                <w:ilvl w:val="1"/>
                <w:numId w:val="1"/>
              </w:numPr>
              <w:overflowPunct/>
              <w:autoSpaceDE/>
              <w:autoSpaceDN/>
              <w:adjustRightInd/>
              <w:spacing w:after="0" w:line="259" w:lineRule="auto"/>
              <w:ind w:firstLineChars="0"/>
              <w:textAlignment w:val="auto"/>
            </w:pPr>
            <w:r w:rsidRPr="00644EAC">
              <w:t>The analysis shall be based on the assumption that t</w:t>
            </w:r>
            <w:r w:rsidRPr="00644EAC">
              <w:rPr>
                <w:rFonts w:hint="eastAsia"/>
              </w:rPr>
              <w:t>here</w:t>
            </w:r>
            <w:r w:rsidRPr="00644EAC">
              <w:t xml:space="preserve"> </w:t>
            </w:r>
            <w:r w:rsidRPr="00644EAC">
              <w:rPr>
                <w:rFonts w:hint="eastAsia"/>
              </w:rPr>
              <w:t>is</w:t>
            </w:r>
            <w:r w:rsidRPr="00644EAC">
              <w:t xml:space="preserve"> no impact on legacy UE implementation. </w:t>
            </w:r>
          </w:p>
          <w:p w14:paraId="241AC7B9" w14:textId="77777777" w:rsidR="00924217" w:rsidRPr="00DB1112" w:rsidRDefault="00924217" w:rsidP="000F5F02">
            <w:pPr>
              <w:pStyle w:val="ListParagraph"/>
              <w:numPr>
                <w:ilvl w:val="0"/>
                <w:numId w:val="1"/>
              </w:numPr>
              <w:overflowPunct/>
              <w:autoSpaceDE/>
              <w:autoSpaceDN/>
              <w:adjustRightInd/>
              <w:spacing w:after="0" w:line="259" w:lineRule="auto"/>
              <w:ind w:firstLineChars="0"/>
              <w:textAlignment w:val="auto"/>
            </w:pPr>
            <w:r w:rsidRPr="00644EAC">
              <w:t xml:space="preserve">For </w:t>
            </w:r>
            <w:r w:rsidRPr="00644EAC">
              <w:rPr>
                <w:rFonts w:hint="eastAsia"/>
              </w:rPr>
              <w:t>new</w:t>
            </w:r>
            <w:r w:rsidRPr="00644EAC">
              <w:t xml:space="preserve"> </w:t>
            </w:r>
            <w:r w:rsidRPr="00644EAC">
              <w:rPr>
                <w:rFonts w:hint="eastAsia"/>
              </w:rPr>
              <w:t>SBFD</w:t>
            </w:r>
            <w:r w:rsidRPr="00644EAC">
              <w:t xml:space="preserve"> capable UE, further analysis of the possibility to improve selectivity performance under the assumption that UE channel bandwidth not equal the sub-band bandwidth.</w:t>
            </w:r>
          </w:p>
        </w:tc>
      </w:tr>
    </w:tbl>
    <w:p w14:paraId="0FC9C682" w14:textId="77777777" w:rsidR="00924217" w:rsidRDefault="00924217" w:rsidP="00924217">
      <w:pPr>
        <w:spacing w:after="180"/>
        <w:jc w:val="both"/>
        <w:rPr>
          <w:rFonts w:ascii="Times New Roman" w:hAnsi="Times New Roman"/>
        </w:rPr>
      </w:pPr>
    </w:p>
    <w:p w14:paraId="4AD1247F" w14:textId="187A4C9B" w:rsidR="00924217" w:rsidRDefault="00924217" w:rsidP="00924217">
      <w:pPr>
        <w:spacing w:after="180"/>
        <w:jc w:val="both"/>
        <w:rPr>
          <w:rFonts w:ascii="Times New Roman" w:hAnsi="Times New Roman"/>
        </w:rPr>
      </w:pPr>
      <w:r>
        <w:rPr>
          <w:rFonts w:ascii="Times New Roman" w:hAnsi="Times New Roman"/>
        </w:rPr>
        <w:t xml:space="preserve">Therefore, we assume there is no necessity to </w:t>
      </w:r>
      <w:r w:rsidRPr="00924217">
        <w:rPr>
          <w:rFonts w:ascii="Times New Roman" w:hAnsi="Times New Roman"/>
        </w:rPr>
        <w:t>introduce new RAN4 requirement for sub-band selectivity</w:t>
      </w:r>
      <w:r w:rsidR="00527D47">
        <w:rPr>
          <w:rFonts w:ascii="Times New Roman" w:hAnsi="Times New Roman"/>
        </w:rPr>
        <w:t>, at least</w:t>
      </w:r>
      <w:r w:rsidRPr="00924217">
        <w:rPr>
          <w:rFonts w:ascii="Times New Roman" w:hAnsi="Times New Roman"/>
        </w:rPr>
        <w:t xml:space="preserve"> for legacy UE not capable of SBFD operation</w:t>
      </w:r>
      <w:r>
        <w:rPr>
          <w:rFonts w:ascii="Times New Roman" w:hAnsi="Times New Roman"/>
        </w:rPr>
        <w:t xml:space="preserve">. </w:t>
      </w:r>
    </w:p>
    <w:p w14:paraId="5471E99D" w14:textId="4D90B8A8" w:rsidR="00924217" w:rsidRPr="0024627C" w:rsidRDefault="00924217" w:rsidP="00924217">
      <w:pPr>
        <w:spacing w:after="180"/>
        <w:jc w:val="both"/>
        <w:rPr>
          <w:rFonts w:ascii="Times New Roman" w:hAnsi="Times New Roman"/>
          <w:b/>
          <w:bCs/>
        </w:rPr>
      </w:pPr>
      <w:r w:rsidRPr="0024627C">
        <w:rPr>
          <w:rFonts w:ascii="Times New Roman" w:hAnsi="Times New Roman"/>
          <w:b/>
          <w:bCs/>
        </w:rPr>
        <w:t xml:space="preserve">Proposal </w:t>
      </w:r>
      <w:r w:rsidR="00E51BC2" w:rsidRPr="0024627C">
        <w:rPr>
          <w:rFonts w:ascii="Times New Roman" w:hAnsi="Times New Roman"/>
          <w:b/>
          <w:bCs/>
        </w:rPr>
        <w:t>3</w:t>
      </w:r>
      <w:r w:rsidRPr="0024627C">
        <w:rPr>
          <w:rFonts w:ascii="Times New Roman" w:hAnsi="Times New Roman"/>
          <w:b/>
          <w:bCs/>
        </w:rPr>
        <w:t>: RAN4 shall not introduce new RAN4 requirement for sub-band selectivity for legacy UE</w:t>
      </w:r>
      <w:r w:rsidR="00527D47" w:rsidRPr="0024627C">
        <w:rPr>
          <w:rFonts w:ascii="Times New Roman" w:hAnsi="Times New Roman"/>
          <w:b/>
          <w:bCs/>
        </w:rPr>
        <w:t>, which is</w:t>
      </w:r>
      <w:r w:rsidRPr="0024627C">
        <w:rPr>
          <w:rFonts w:ascii="Times New Roman" w:hAnsi="Times New Roman"/>
          <w:b/>
          <w:bCs/>
        </w:rPr>
        <w:t xml:space="preserve"> not capable of SBFD operation. </w:t>
      </w:r>
    </w:p>
    <w:p w14:paraId="52658D24" w14:textId="60633F65" w:rsidR="00527D47" w:rsidRDefault="00527D47" w:rsidP="00527D47">
      <w:pPr>
        <w:spacing w:after="180"/>
        <w:jc w:val="both"/>
        <w:rPr>
          <w:rFonts w:ascii="Times New Roman" w:hAnsi="Times New Roman"/>
          <w:b/>
          <w:bCs/>
        </w:rPr>
      </w:pPr>
    </w:p>
    <w:p w14:paraId="5A83EB38" w14:textId="2AF56502" w:rsidR="00AF2F77" w:rsidRPr="00AF2F77" w:rsidRDefault="00AF2F77" w:rsidP="00527D47">
      <w:pPr>
        <w:spacing w:after="180"/>
        <w:jc w:val="both"/>
        <w:rPr>
          <w:rFonts w:ascii="Times New Roman" w:hAnsi="Times New Roman"/>
        </w:rPr>
      </w:pPr>
      <w:r w:rsidRPr="00AF2F77">
        <w:rPr>
          <w:rFonts w:ascii="Times New Roman" w:hAnsi="Times New Roman"/>
        </w:rPr>
        <w:t xml:space="preserve">For </w:t>
      </w:r>
      <w:r w:rsidRPr="00AF2F77">
        <w:rPr>
          <w:rFonts w:ascii="Times New Roman" w:hAnsi="Times New Roman" w:hint="eastAsia"/>
        </w:rPr>
        <w:t>new</w:t>
      </w:r>
      <w:r w:rsidRPr="00AF2F77">
        <w:rPr>
          <w:rFonts w:ascii="Times New Roman" w:hAnsi="Times New Roman"/>
        </w:rPr>
        <w:t xml:space="preserve"> </w:t>
      </w:r>
      <w:r w:rsidRPr="00AF2F77">
        <w:rPr>
          <w:rFonts w:ascii="Times New Roman" w:hAnsi="Times New Roman" w:hint="eastAsia"/>
        </w:rPr>
        <w:t>SBFD</w:t>
      </w:r>
      <w:r w:rsidRPr="00AF2F77">
        <w:rPr>
          <w:rFonts w:ascii="Times New Roman" w:hAnsi="Times New Roman"/>
        </w:rPr>
        <w:t xml:space="preserve"> capable UE, </w:t>
      </w:r>
      <w:r>
        <w:rPr>
          <w:rFonts w:ascii="Times New Roman" w:hAnsi="Times New Roman"/>
        </w:rPr>
        <w:t xml:space="preserve">although we see the possibility to further improve UE sub-band selectivity, </w:t>
      </w:r>
      <w:r w:rsidRPr="00AF2F77">
        <w:rPr>
          <w:rFonts w:ascii="Times New Roman" w:hAnsi="Times New Roman"/>
        </w:rPr>
        <w:t xml:space="preserve">further analysis </w:t>
      </w:r>
      <w:r>
        <w:rPr>
          <w:rFonts w:ascii="Times New Roman" w:hAnsi="Times New Roman"/>
        </w:rPr>
        <w:t xml:space="preserve">on the </w:t>
      </w:r>
      <w:r w:rsidRPr="00AF2F77">
        <w:rPr>
          <w:rFonts w:ascii="Times New Roman" w:hAnsi="Times New Roman"/>
        </w:rPr>
        <w:t xml:space="preserve">selectivity performance </w:t>
      </w:r>
      <w:r>
        <w:rPr>
          <w:rFonts w:ascii="Times New Roman" w:hAnsi="Times New Roman"/>
        </w:rPr>
        <w:t xml:space="preserve">shall still be further studied, while the conclusion is hard and not necessary to be concluded in the study item phase. </w:t>
      </w:r>
    </w:p>
    <w:p w14:paraId="0784B1B2" w14:textId="61438BDF" w:rsidR="00527D47" w:rsidRPr="0024627C" w:rsidRDefault="00527D47" w:rsidP="00527D47">
      <w:pPr>
        <w:spacing w:after="180"/>
        <w:jc w:val="both"/>
        <w:rPr>
          <w:rFonts w:ascii="Times New Roman" w:hAnsi="Times New Roman"/>
          <w:b/>
          <w:bCs/>
        </w:rPr>
      </w:pPr>
      <w:r w:rsidRPr="0024627C">
        <w:rPr>
          <w:rFonts w:ascii="Times New Roman" w:hAnsi="Times New Roman"/>
          <w:b/>
          <w:bCs/>
        </w:rPr>
        <w:t xml:space="preserve">Proposal </w:t>
      </w:r>
      <w:r w:rsidR="00E51BC2" w:rsidRPr="0024627C">
        <w:rPr>
          <w:rFonts w:ascii="Times New Roman" w:hAnsi="Times New Roman"/>
          <w:b/>
          <w:bCs/>
        </w:rPr>
        <w:t>4</w:t>
      </w:r>
      <w:r w:rsidRPr="0024627C">
        <w:rPr>
          <w:rFonts w:ascii="Times New Roman" w:hAnsi="Times New Roman"/>
          <w:b/>
          <w:bCs/>
        </w:rPr>
        <w:t xml:space="preserve">: For SBFD-capable UE, whether or not new sub-band selectivity requirement </w:t>
      </w:r>
      <w:r w:rsidR="005D6A16" w:rsidRPr="0024627C">
        <w:rPr>
          <w:rFonts w:ascii="Times New Roman" w:hAnsi="Times New Roman"/>
          <w:b/>
          <w:bCs/>
        </w:rPr>
        <w:t>shall be</w:t>
      </w:r>
      <w:r w:rsidRPr="0024627C">
        <w:rPr>
          <w:rFonts w:ascii="Times New Roman" w:hAnsi="Times New Roman"/>
          <w:b/>
          <w:bCs/>
        </w:rPr>
        <w:t xml:space="preserve"> introduced </w:t>
      </w:r>
      <w:r w:rsidR="00E4497F" w:rsidRPr="0024627C">
        <w:rPr>
          <w:rFonts w:ascii="Times New Roman" w:hAnsi="Times New Roman"/>
          <w:b/>
          <w:bCs/>
        </w:rPr>
        <w:t>can be further discussed</w:t>
      </w:r>
      <w:r w:rsidR="00896D5A" w:rsidRPr="0024627C">
        <w:rPr>
          <w:rFonts w:ascii="Times New Roman" w:hAnsi="Times New Roman"/>
          <w:b/>
          <w:bCs/>
        </w:rPr>
        <w:t xml:space="preserve"> </w:t>
      </w:r>
      <w:r w:rsidRPr="0024627C">
        <w:rPr>
          <w:rFonts w:ascii="Times New Roman" w:hAnsi="Times New Roman"/>
          <w:b/>
          <w:bCs/>
        </w:rPr>
        <w:t xml:space="preserve">in </w:t>
      </w:r>
      <w:r w:rsidR="005D6A16" w:rsidRPr="0024627C">
        <w:rPr>
          <w:rFonts w:ascii="Times New Roman" w:hAnsi="Times New Roman"/>
          <w:b/>
          <w:bCs/>
        </w:rPr>
        <w:t xml:space="preserve">Rel-18 </w:t>
      </w:r>
      <w:r w:rsidR="00896D5A" w:rsidRPr="0024627C">
        <w:rPr>
          <w:rFonts w:ascii="Times New Roman" w:hAnsi="Times New Roman"/>
          <w:b/>
          <w:bCs/>
        </w:rPr>
        <w:t xml:space="preserve">duplex evolution </w:t>
      </w:r>
      <w:r w:rsidR="005D6A16" w:rsidRPr="0024627C">
        <w:rPr>
          <w:rFonts w:ascii="Times New Roman" w:hAnsi="Times New Roman"/>
          <w:b/>
          <w:bCs/>
        </w:rPr>
        <w:t xml:space="preserve">study item, </w:t>
      </w:r>
      <w:r w:rsidR="00E4497F" w:rsidRPr="0024627C">
        <w:rPr>
          <w:rFonts w:ascii="Times New Roman" w:hAnsi="Times New Roman"/>
          <w:b/>
          <w:bCs/>
        </w:rPr>
        <w:t>and will be decided</w:t>
      </w:r>
      <w:r w:rsidR="00896D5A" w:rsidRPr="0024627C">
        <w:rPr>
          <w:rFonts w:ascii="Times New Roman" w:hAnsi="Times New Roman"/>
          <w:b/>
          <w:bCs/>
        </w:rPr>
        <w:t xml:space="preserve"> in the</w:t>
      </w:r>
      <w:r w:rsidR="005D6A16" w:rsidRPr="0024627C">
        <w:rPr>
          <w:rFonts w:ascii="Times New Roman" w:hAnsi="Times New Roman"/>
          <w:b/>
          <w:bCs/>
        </w:rPr>
        <w:t xml:space="preserve"> </w:t>
      </w:r>
      <w:r w:rsidR="00E4497F" w:rsidRPr="0024627C">
        <w:rPr>
          <w:rFonts w:ascii="Times New Roman" w:hAnsi="Times New Roman"/>
          <w:b/>
          <w:bCs/>
        </w:rPr>
        <w:t xml:space="preserve">normative </w:t>
      </w:r>
      <w:r w:rsidR="005D6A16" w:rsidRPr="0024627C">
        <w:rPr>
          <w:rFonts w:ascii="Times New Roman" w:hAnsi="Times New Roman"/>
          <w:b/>
          <w:bCs/>
        </w:rPr>
        <w:t>work item phase if any</w:t>
      </w:r>
      <w:r w:rsidRPr="0024627C">
        <w:rPr>
          <w:rFonts w:ascii="Times New Roman" w:hAnsi="Times New Roman"/>
          <w:b/>
          <w:bCs/>
        </w:rPr>
        <w:t xml:space="preserve">. </w:t>
      </w:r>
    </w:p>
    <w:p w14:paraId="3BC215C0" w14:textId="77777777" w:rsidR="00924217" w:rsidRPr="00924217" w:rsidRDefault="00924217" w:rsidP="00B44132"/>
    <w:p w14:paraId="69395183" w14:textId="4E369FF9" w:rsidR="00EB55B4" w:rsidRDefault="005D6A16"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1D39FF2E" w14:textId="52CE9C59" w:rsidR="00BA45F7" w:rsidRPr="009410D5" w:rsidRDefault="009269B8" w:rsidP="009410D5">
      <w:pPr>
        <w:spacing w:after="180"/>
        <w:jc w:val="both"/>
        <w:rPr>
          <w:rFonts w:ascii="Times New Roman" w:hAnsi="Times New Roman"/>
        </w:rPr>
      </w:pPr>
      <w:r w:rsidRPr="009410D5">
        <w:rPr>
          <w:rFonts w:ascii="Times New Roman" w:hAnsi="Times New Roman"/>
        </w:rPr>
        <w:t>In this contribution, we</w:t>
      </w:r>
      <w:r w:rsidR="00CE4029" w:rsidRPr="009410D5">
        <w:rPr>
          <w:rFonts w:ascii="Times New Roman" w:hAnsi="Times New Roman"/>
        </w:rPr>
        <w:t xml:space="preserve"> provided our viewpoints on </w:t>
      </w:r>
      <w:r w:rsidR="00487D36" w:rsidRPr="009410D5">
        <w:rPr>
          <w:rFonts w:ascii="Times New Roman" w:hAnsi="Times New Roman"/>
        </w:rPr>
        <w:t xml:space="preserve">the feasibility and RF impact of SBFD from </w:t>
      </w:r>
      <w:r w:rsidR="0043296A">
        <w:rPr>
          <w:rFonts w:ascii="Times New Roman" w:hAnsi="Times New Roman"/>
        </w:rPr>
        <w:t>UE</w:t>
      </w:r>
      <w:r w:rsidR="00487D36" w:rsidRPr="009410D5">
        <w:rPr>
          <w:rFonts w:ascii="Times New Roman" w:hAnsi="Times New Roman"/>
        </w:rPr>
        <w:t xml:space="preserve"> aspects</w:t>
      </w:r>
      <w:r w:rsidRPr="009410D5">
        <w:rPr>
          <w:rFonts w:ascii="Times New Roman" w:hAnsi="Times New Roman"/>
        </w:rPr>
        <w:t xml:space="preserve">, accordingly the following observations and proposals are obtained: </w:t>
      </w:r>
    </w:p>
    <w:p w14:paraId="679F2004" w14:textId="29AA7BB9" w:rsidR="0024627C" w:rsidRDefault="0024627C" w:rsidP="0024627C">
      <w:pPr>
        <w:spacing w:after="180"/>
        <w:jc w:val="both"/>
        <w:rPr>
          <w:rFonts w:ascii="Times New Roman" w:hAnsi="Times New Roman"/>
          <w:b/>
          <w:bCs/>
        </w:rPr>
      </w:pPr>
      <w:r w:rsidRPr="00FC1D70">
        <w:rPr>
          <w:rFonts w:ascii="Times New Roman" w:hAnsi="Times New Roman"/>
          <w:b/>
          <w:bCs/>
        </w:rPr>
        <w:t xml:space="preserve">Observation 1: The </w:t>
      </w:r>
      <w:r>
        <w:rPr>
          <w:rFonts w:ascii="Times New Roman" w:hAnsi="Times New Roman"/>
          <w:b/>
          <w:bCs/>
        </w:rPr>
        <w:t>definition</w:t>
      </w:r>
      <w:r w:rsidRPr="00FC1D70">
        <w:rPr>
          <w:rFonts w:ascii="Times New Roman" w:hAnsi="Times New Roman"/>
          <w:b/>
          <w:bCs/>
        </w:rPr>
        <w:t xml:space="preserve"> of sub-band selectivity needs to be clarified </w:t>
      </w:r>
      <w:r>
        <w:rPr>
          <w:rFonts w:ascii="Times New Roman" w:hAnsi="Times New Roman"/>
          <w:b/>
          <w:bCs/>
        </w:rPr>
        <w:t xml:space="preserve">firstly </w:t>
      </w:r>
      <w:r w:rsidRPr="00FC1D70">
        <w:rPr>
          <w:rFonts w:ascii="Times New Roman" w:hAnsi="Times New Roman"/>
          <w:b/>
          <w:bCs/>
        </w:rPr>
        <w:t xml:space="preserve">in RAN4. </w:t>
      </w:r>
    </w:p>
    <w:p w14:paraId="55422F4F" w14:textId="77777777" w:rsidR="0024627C" w:rsidRPr="00AE5C90" w:rsidRDefault="0024627C" w:rsidP="0024627C">
      <w:pPr>
        <w:spacing w:after="180"/>
        <w:jc w:val="both"/>
        <w:rPr>
          <w:rFonts w:ascii="Times New Roman" w:hAnsi="Times New Roman"/>
          <w:b/>
          <w:bCs/>
        </w:rPr>
      </w:pPr>
      <w:r w:rsidRPr="00AE5C90">
        <w:rPr>
          <w:rFonts w:ascii="Times New Roman" w:hAnsi="Times New Roman"/>
          <w:b/>
          <w:bCs/>
        </w:rPr>
        <w:t>Proposal 1: Sub-band selectivity is the ratio of the receive filter attenuation on the assigned sub-band to the receive filter attenuation on the adjacent sub-band.</w:t>
      </w:r>
    </w:p>
    <w:p w14:paraId="767CFE15" w14:textId="77777777" w:rsidR="0024627C" w:rsidRDefault="0024627C" w:rsidP="0024627C">
      <w:pPr>
        <w:spacing w:after="180"/>
        <w:jc w:val="both"/>
        <w:rPr>
          <w:rFonts w:ascii="Times New Roman" w:hAnsi="Times New Roman"/>
          <w:b/>
          <w:bCs/>
        </w:rPr>
      </w:pPr>
      <w:r w:rsidRPr="001E5066">
        <w:rPr>
          <w:rFonts w:ascii="Times New Roman" w:hAnsi="Times New Roman"/>
          <w:b/>
          <w:bCs/>
        </w:rPr>
        <w:t xml:space="preserve">Proposal 2: For the </w:t>
      </w:r>
      <w:r>
        <w:rPr>
          <w:rFonts w:ascii="Times New Roman" w:hAnsi="Times New Roman"/>
          <w:b/>
          <w:bCs/>
        </w:rPr>
        <w:t>verification/evaluation</w:t>
      </w:r>
      <w:r w:rsidRPr="001E5066">
        <w:rPr>
          <w:rFonts w:ascii="Times New Roman" w:hAnsi="Times New Roman"/>
          <w:b/>
          <w:bCs/>
        </w:rPr>
        <w:t xml:space="preserve"> of X</w:t>
      </w:r>
      <w:r>
        <w:rPr>
          <w:rFonts w:ascii="Times New Roman" w:hAnsi="Times New Roman"/>
          <w:b/>
          <w:bCs/>
        </w:rPr>
        <w:t xml:space="preserve"> </w:t>
      </w:r>
      <w:proofErr w:type="spellStart"/>
      <w:r w:rsidRPr="001E5066">
        <w:rPr>
          <w:rFonts w:ascii="Times New Roman" w:hAnsi="Times New Roman"/>
          <w:b/>
          <w:bCs/>
        </w:rPr>
        <w:t>dB</w:t>
      </w:r>
      <w:r>
        <w:rPr>
          <w:rFonts w:ascii="Times New Roman" w:hAnsi="Times New Roman"/>
          <w:b/>
          <w:bCs/>
        </w:rPr>
        <w:t>c</w:t>
      </w:r>
      <w:proofErr w:type="spellEnd"/>
      <w:r w:rsidRPr="001E5066">
        <w:rPr>
          <w:rFonts w:ascii="Times New Roman" w:hAnsi="Times New Roman"/>
          <w:b/>
          <w:bCs/>
        </w:rPr>
        <w:t xml:space="preserve"> sub-band selectivity, test parameters </w:t>
      </w:r>
      <w:r>
        <w:rPr>
          <w:rFonts w:ascii="Times New Roman" w:hAnsi="Times New Roman"/>
          <w:b/>
          <w:bCs/>
        </w:rPr>
        <w:t>are</w:t>
      </w:r>
      <w:r w:rsidRPr="001E5066">
        <w:rPr>
          <w:rFonts w:ascii="Times New Roman" w:hAnsi="Times New Roman"/>
          <w:b/>
          <w:bCs/>
        </w:rPr>
        <w:t xml:space="preserve"> provided as below table</w:t>
      </w:r>
      <w:r>
        <w:rPr>
          <w:rFonts w:ascii="Times New Roman" w:hAnsi="Times New Roman"/>
          <w:b/>
          <w:bCs/>
        </w:rPr>
        <w:t xml:space="preserve"> (comparable to the test parameters for ACS)</w:t>
      </w:r>
      <w:r w:rsidRPr="001E5066">
        <w:rPr>
          <w:rFonts w:ascii="Times New Roman" w:hAnsi="Times New Roman"/>
          <w:b/>
          <w:bCs/>
        </w:rPr>
        <w:t xml:space="preserve">. </w:t>
      </w:r>
    </w:p>
    <w:p w14:paraId="342C6AC9" w14:textId="77777777" w:rsidR="0024627C" w:rsidRDefault="0024627C" w:rsidP="0024627C">
      <w:pPr>
        <w:spacing w:after="180"/>
        <w:jc w:val="center"/>
        <w:rPr>
          <w:rFonts w:ascii="Times New Roman" w:hAnsi="Times New Roman"/>
          <w:lang w:val="sv-SE"/>
        </w:rPr>
      </w:pPr>
      <w:r w:rsidRPr="00AE4E81">
        <w:rPr>
          <w:rFonts w:ascii="Times New Roman" w:hAnsi="Times New Roman"/>
          <w:b/>
          <w:bCs/>
          <w:lang w:val="sv-SE"/>
        </w:rPr>
        <w:t>Table 2.</w:t>
      </w:r>
      <w:r>
        <w:rPr>
          <w:rFonts w:ascii="Times New Roman" w:hAnsi="Times New Roman"/>
          <w:lang w:val="sv-SE"/>
        </w:rPr>
        <w:t xml:space="preserve"> Test </w:t>
      </w:r>
      <w:r>
        <w:rPr>
          <w:rFonts w:ascii="Times New Roman" w:hAnsi="Times New Roman" w:hint="eastAsia"/>
          <w:lang w:val="sv-SE"/>
        </w:rPr>
        <w:t>para</w:t>
      </w:r>
      <w:r>
        <w:rPr>
          <w:rFonts w:ascii="Times New Roman" w:hAnsi="Times New Roman"/>
          <w:lang w:val="sv-SE"/>
        </w:rPr>
        <w:t xml:space="preserve">meter example for </w:t>
      </w:r>
      <w:r w:rsidRPr="00656A4B">
        <w:rPr>
          <w:rFonts w:ascii="Times New Roman" w:hAnsi="Times New Roman"/>
          <w:lang w:val="sv-SE"/>
        </w:rPr>
        <w:t>the verification/evaluation of X dBc sub-band selectivity</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87"/>
        <w:gridCol w:w="908"/>
        <w:gridCol w:w="6515"/>
      </w:tblGrid>
      <w:tr w:rsidR="0024627C" w:rsidRPr="0024627C" w14:paraId="1B9B93A2" w14:textId="77777777" w:rsidTr="00BD35A2">
        <w:tc>
          <w:tcPr>
            <w:tcW w:w="1487" w:type="dxa"/>
            <w:tcMar>
              <w:top w:w="0" w:type="dxa"/>
              <w:left w:w="108" w:type="dxa"/>
              <w:bottom w:w="0" w:type="dxa"/>
              <w:right w:w="108" w:type="dxa"/>
            </w:tcMar>
            <w:hideMark/>
          </w:tcPr>
          <w:p w14:paraId="27095DF0" w14:textId="77777777" w:rsidR="0024627C" w:rsidRPr="0024627C" w:rsidRDefault="0024627C" w:rsidP="00BD35A2">
            <w:pPr>
              <w:pStyle w:val="TAH"/>
              <w:rPr>
                <w:rFonts w:eastAsiaTheme="minorEastAsia"/>
                <w:b w:val="0"/>
                <w:bCs/>
                <w:lang w:val="en-US"/>
              </w:rPr>
            </w:pPr>
            <w:r w:rsidRPr="0024627C">
              <w:rPr>
                <w:b w:val="0"/>
                <w:bCs/>
              </w:rPr>
              <w:t>RX parameter</w:t>
            </w:r>
          </w:p>
        </w:tc>
        <w:tc>
          <w:tcPr>
            <w:tcW w:w="908" w:type="dxa"/>
            <w:tcMar>
              <w:top w:w="0" w:type="dxa"/>
              <w:left w:w="108" w:type="dxa"/>
              <w:bottom w:w="0" w:type="dxa"/>
              <w:right w:w="108" w:type="dxa"/>
            </w:tcMar>
            <w:hideMark/>
          </w:tcPr>
          <w:p w14:paraId="2D658D84" w14:textId="77777777" w:rsidR="0024627C" w:rsidRPr="0024627C" w:rsidRDefault="0024627C" w:rsidP="00BD35A2">
            <w:pPr>
              <w:pStyle w:val="TAH"/>
              <w:rPr>
                <w:rFonts w:eastAsia="Times New Roman"/>
                <w:b w:val="0"/>
                <w:bCs/>
              </w:rPr>
            </w:pPr>
            <w:r w:rsidRPr="0024627C">
              <w:rPr>
                <w:b w:val="0"/>
                <w:bCs/>
              </w:rPr>
              <w:t>Units</w:t>
            </w:r>
          </w:p>
        </w:tc>
        <w:tc>
          <w:tcPr>
            <w:tcW w:w="6515" w:type="dxa"/>
            <w:tcMar>
              <w:top w:w="0" w:type="dxa"/>
              <w:left w:w="108" w:type="dxa"/>
              <w:bottom w:w="0" w:type="dxa"/>
              <w:right w:w="108" w:type="dxa"/>
            </w:tcMar>
            <w:hideMark/>
          </w:tcPr>
          <w:p w14:paraId="2BF2C5D0" w14:textId="77777777" w:rsidR="0024627C" w:rsidRPr="0024627C" w:rsidRDefault="0024627C" w:rsidP="00BD35A2">
            <w:pPr>
              <w:pStyle w:val="TAH"/>
              <w:rPr>
                <w:b w:val="0"/>
                <w:bCs/>
              </w:rPr>
            </w:pPr>
            <w:r w:rsidRPr="0024627C">
              <w:rPr>
                <w:b w:val="0"/>
                <w:bCs/>
              </w:rPr>
              <w:t>Sub-band Channel bandwidth (MHz)</w:t>
            </w:r>
          </w:p>
        </w:tc>
      </w:tr>
      <w:tr w:rsidR="0024627C" w:rsidRPr="0024627C" w14:paraId="76FE6922" w14:textId="77777777" w:rsidTr="00BD35A2">
        <w:tc>
          <w:tcPr>
            <w:tcW w:w="1487" w:type="dxa"/>
            <w:tcMar>
              <w:top w:w="0" w:type="dxa"/>
              <w:left w:w="108" w:type="dxa"/>
              <w:bottom w:w="0" w:type="dxa"/>
              <w:right w:w="108" w:type="dxa"/>
            </w:tcMar>
          </w:tcPr>
          <w:p w14:paraId="3A7B63E0" w14:textId="77777777" w:rsidR="0024627C" w:rsidRPr="0024627C" w:rsidRDefault="0024627C" w:rsidP="00BD35A2">
            <w:pPr>
              <w:pStyle w:val="TAH"/>
              <w:rPr>
                <w:b w:val="0"/>
                <w:bCs/>
              </w:rPr>
            </w:pPr>
          </w:p>
        </w:tc>
        <w:tc>
          <w:tcPr>
            <w:tcW w:w="908" w:type="dxa"/>
            <w:tcMar>
              <w:top w:w="0" w:type="dxa"/>
              <w:left w:w="108" w:type="dxa"/>
              <w:bottom w:w="0" w:type="dxa"/>
              <w:right w:w="108" w:type="dxa"/>
            </w:tcMar>
          </w:tcPr>
          <w:p w14:paraId="2AB360CB" w14:textId="77777777" w:rsidR="0024627C" w:rsidRPr="0024627C" w:rsidRDefault="0024627C" w:rsidP="00BD35A2">
            <w:pPr>
              <w:pStyle w:val="TAH"/>
              <w:rPr>
                <w:b w:val="0"/>
                <w:bCs/>
              </w:rPr>
            </w:pPr>
          </w:p>
        </w:tc>
        <w:tc>
          <w:tcPr>
            <w:tcW w:w="6515" w:type="dxa"/>
            <w:tcMar>
              <w:top w:w="0" w:type="dxa"/>
              <w:left w:w="108" w:type="dxa"/>
              <w:bottom w:w="0" w:type="dxa"/>
              <w:right w:w="108" w:type="dxa"/>
            </w:tcMar>
            <w:hideMark/>
          </w:tcPr>
          <w:p w14:paraId="3E950C1C" w14:textId="77777777" w:rsidR="0024627C" w:rsidRPr="0024627C" w:rsidRDefault="0024627C" w:rsidP="00BD35A2">
            <w:pPr>
              <w:pStyle w:val="TAH"/>
              <w:rPr>
                <w:b w:val="0"/>
                <w:bCs/>
              </w:rPr>
            </w:pPr>
            <w:proofErr w:type="spellStart"/>
            <w:r w:rsidRPr="0024627C">
              <w:rPr>
                <w:b w:val="0"/>
                <w:bCs/>
              </w:rPr>
              <w:t>BW</w:t>
            </w:r>
            <w:r w:rsidRPr="0024627C">
              <w:rPr>
                <w:b w:val="0"/>
                <w:bCs/>
                <w:vertAlign w:val="subscript"/>
                <w:lang w:eastAsia="zh-CN"/>
              </w:rPr>
              <w:t>SB</w:t>
            </w:r>
            <w:r w:rsidRPr="0024627C">
              <w:rPr>
                <w:b w:val="0"/>
                <w:bCs/>
              </w:rPr>
              <w:t>_</w:t>
            </w:r>
            <w:r w:rsidRPr="0024627C">
              <w:rPr>
                <w:b w:val="0"/>
                <w:bCs/>
                <w:vertAlign w:val="subscript"/>
              </w:rPr>
              <w:t>Channel</w:t>
            </w:r>
            <w:proofErr w:type="spellEnd"/>
            <w:r w:rsidRPr="0024627C">
              <w:rPr>
                <w:b w:val="0"/>
                <w:bCs/>
              </w:rPr>
              <w:t xml:space="preserve"> = 10</w:t>
            </w:r>
            <w:r w:rsidRPr="0024627C">
              <w:rPr>
                <w:b w:val="0"/>
                <w:bCs/>
                <w:lang w:eastAsia="zh-CN"/>
              </w:rPr>
              <w:t xml:space="preserve">, </w:t>
            </w:r>
            <w:r w:rsidRPr="0024627C">
              <w:rPr>
                <w:b w:val="0"/>
                <w:bCs/>
              </w:rPr>
              <w:t>20, 40, 60, 80 ...</w:t>
            </w:r>
            <w:r w:rsidRPr="0024627C">
              <w:rPr>
                <w:b w:val="0"/>
                <w:bCs/>
              </w:rPr>
              <w:br/>
              <w:t xml:space="preserve">(candidate DL </w:t>
            </w:r>
            <w:proofErr w:type="spellStart"/>
            <w:r w:rsidRPr="0024627C">
              <w:rPr>
                <w:b w:val="0"/>
                <w:bCs/>
              </w:rPr>
              <w:t>subband</w:t>
            </w:r>
            <w:proofErr w:type="spellEnd"/>
            <w:r w:rsidRPr="0024627C">
              <w:rPr>
                <w:b w:val="0"/>
                <w:bCs/>
              </w:rPr>
              <w:t xml:space="preserve"> BW smaller than channel BW)</w:t>
            </w:r>
          </w:p>
        </w:tc>
      </w:tr>
      <w:tr w:rsidR="0024627C" w:rsidRPr="0024627C" w14:paraId="3D737693" w14:textId="77777777" w:rsidTr="00BD35A2">
        <w:tc>
          <w:tcPr>
            <w:tcW w:w="1487" w:type="dxa"/>
            <w:tcMar>
              <w:top w:w="0" w:type="dxa"/>
              <w:left w:w="108" w:type="dxa"/>
              <w:bottom w:w="0" w:type="dxa"/>
              <w:right w:w="108" w:type="dxa"/>
            </w:tcMar>
            <w:vAlign w:val="center"/>
            <w:hideMark/>
          </w:tcPr>
          <w:p w14:paraId="19142AD3" w14:textId="77777777" w:rsidR="0024627C" w:rsidRPr="0024627C" w:rsidRDefault="0024627C" w:rsidP="00BD35A2">
            <w:pPr>
              <w:pStyle w:val="TAC"/>
            </w:pPr>
            <w:r w:rsidRPr="0024627C">
              <w:t>Power in transmission bandwidth configuration</w:t>
            </w:r>
          </w:p>
        </w:tc>
        <w:tc>
          <w:tcPr>
            <w:tcW w:w="908" w:type="dxa"/>
            <w:tcMar>
              <w:top w:w="0" w:type="dxa"/>
              <w:left w:w="108" w:type="dxa"/>
              <w:bottom w:w="0" w:type="dxa"/>
              <w:right w:w="108" w:type="dxa"/>
            </w:tcMar>
            <w:vAlign w:val="center"/>
            <w:hideMark/>
          </w:tcPr>
          <w:p w14:paraId="35BBA2AA" w14:textId="77777777" w:rsidR="0024627C" w:rsidRPr="0024627C" w:rsidRDefault="0024627C" w:rsidP="00BD35A2">
            <w:pPr>
              <w:pStyle w:val="TAC"/>
            </w:pPr>
            <w:r w:rsidRPr="0024627C">
              <w:t>dBm</w:t>
            </w:r>
          </w:p>
        </w:tc>
        <w:tc>
          <w:tcPr>
            <w:tcW w:w="6515" w:type="dxa"/>
            <w:tcMar>
              <w:top w:w="0" w:type="dxa"/>
              <w:left w:w="108" w:type="dxa"/>
              <w:bottom w:w="0" w:type="dxa"/>
              <w:right w:w="108" w:type="dxa"/>
            </w:tcMar>
            <w:vAlign w:val="center"/>
            <w:hideMark/>
          </w:tcPr>
          <w:p w14:paraId="7A5C2E91" w14:textId="77777777" w:rsidR="0024627C" w:rsidRPr="0024627C" w:rsidRDefault="0024627C" w:rsidP="00BD35A2">
            <w:pPr>
              <w:pStyle w:val="TAC"/>
            </w:pPr>
            <w:r w:rsidRPr="0024627C">
              <w:t>REFSENS + 14 dB</w:t>
            </w:r>
          </w:p>
        </w:tc>
      </w:tr>
      <w:tr w:rsidR="0024627C" w:rsidRPr="0024627C" w14:paraId="5DAA3DA2" w14:textId="77777777" w:rsidTr="00BD35A2">
        <w:tc>
          <w:tcPr>
            <w:tcW w:w="1487" w:type="dxa"/>
            <w:tcMar>
              <w:top w:w="0" w:type="dxa"/>
              <w:left w:w="108" w:type="dxa"/>
              <w:bottom w:w="0" w:type="dxa"/>
              <w:right w:w="108" w:type="dxa"/>
            </w:tcMar>
            <w:vAlign w:val="center"/>
            <w:hideMark/>
          </w:tcPr>
          <w:p w14:paraId="1198AFA9" w14:textId="77777777" w:rsidR="0024627C" w:rsidRPr="0024627C" w:rsidRDefault="0024627C" w:rsidP="00BD35A2">
            <w:pPr>
              <w:pStyle w:val="TAC"/>
            </w:pPr>
            <w:proofErr w:type="spellStart"/>
            <w:r w:rsidRPr="0024627C">
              <w:t>P</w:t>
            </w:r>
            <w:r w:rsidRPr="0024627C">
              <w:rPr>
                <w:vertAlign w:val="subscript"/>
              </w:rPr>
              <w:t>interferer</w:t>
            </w:r>
            <w:proofErr w:type="spellEnd"/>
          </w:p>
        </w:tc>
        <w:tc>
          <w:tcPr>
            <w:tcW w:w="908" w:type="dxa"/>
            <w:tcMar>
              <w:top w:w="0" w:type="dxa"/>
              <w:left w:w="108" w:type="dxa"/>
              <w:bottom w:w="0" w:type="dxa"/>
              <w:right w:w="108" w:type="dxa"/>
            </w:tcMar>
            <w:vAlign w:val="center"/>
            <w:hideMark/>
          </w:tcPr>
          <w:p w14:paraId="29979A19" w14:textId="77777777" w:rsidR="0024627C" w:rsidRPr="0024627C" w:rsidRDefault="0024627C" w:rsidP="00BD35A2">
            <w:pPr>
              <w:pStyle w:val="TAC"/>
            </w:pPr>
            <w:r w:rsidRPr="0024627C">
              <w:t>dBm</w:t>
            </w:r>
          </w:p>
        </w:tc>
        <w:tc>
          <w:tcPr>
            <w:tcW w:w="6515" w:type="dxa"/>
            <w:tcMar>
              <w:top w:w="0" w:type="dxa"/>
              <w:left w:w="108" w:type="dxa"/>
              <w:bottom w:w="0" w:type="dxa"/>
              <w:right w:w="108" w:type="dxa"/>
            </w:tcMar>
            <w:vAlign w:val="center"/>
            <w:hideMark/>
          </w:tcPr>
          <w:p w14:paraId="37FF714C" w14:textId="77777777" w:rsidR="0024627C" w:rsidRPr="0024627C" w:rsidRDefault="0024627C" w:rsidP="00BD35A2">
            <w:pPr>
              <w:pStyle w:val="TAC"/>
              <w:rPr>
                <w:lang w:val="sv-SE"/>
              </w:rPr>
            </w:pPr>
            <w:r w:rsidRPr="0024627C">
              <w:t>REFSENS + 14</w:t>
            </w:r>
            <w:r w:rsidRPr="0024627C">
              <w:rPr>
                <w:lang w:val="en-AU"/>
              </w:rPr>
              <w:t xml:space="preserve"> dB</w:t>
            </w:r>
            <w:r w:rsidRPr="0024627C">
              <w:t xml:space="preserve"> + </w:t>
            </w:r>
            <w:r w:rsidRPr="0024627C">
              <w:rPr>
                <w:lang w:val="en-AU" w:eastAsia="zh-CN"/>
              </w:rPr>
              <w:t>X dB</w:t>
            </w:r>
            <w:r w:rsidRPr="0024627C">
              <w:t xml:space="preserve"> -</w:t>
            </w:r>
            <w:r w:rsidRPr="0024627C">
              <w:rPr>
                <w:lang w:val="en-AU"/>
              </w:rPr>
              <w:t xml:space="preserve"> </w:t>
            </w:r>
            <w:r w:rsidRPr="0024627C">
              <w:t>1.5 dB</w:t>
            </w:r>
          </w:p>
        </w:tc>
      </w:tr>
      <w:tr w:rsidR="0024627C" w:rsidRPr="0024627C" w14:paraId="138AA479" w14:textId="77777777" w:rsidTr="00BD35A2">
        <w:tc>
          <w:tcPr>
            <w:tcW w:w="1487" w:type="dxa"/>
            <w:tcMar>
              <w:top w:w="0" w:type="dxa"/>
              <w:left w:w="108" w:type="dxa"/>
              <w:bottom w:w="0" w:type="dxa"/>
              <w:right w:w="108" w:type="dxa"/>
            </w:tcMar>
            <w:vAlign w:val="center"/>
            <w:hideMark/>
          </w:tcPr>
          <w:p w14:paraId="670B6590" w14:textId="77777777" w:rsidR="0024627C" w:rsidRPr="0024627C" w:rsidRDefault="0024627C" w:rsidP="00BD35A2">
            <w:pPr>
              <w:pStyle w:val="TAC"/>
              <w:rPr>
                <w:lang w:val="sv-SE"/>
              </w:rPr>
            </w:pPr>
            <w:r w:rsidRPr="0024627C">
              <w:rPr>
                <w:lang w:val="sv-SE"/>
              </w:rPr>
              <w:t>BW</w:t>
            </w:r>
            <w:r w:rsidRPr="0024627C">
              <w:rPr>
                <w:vertAlign w:val="subscript"/>
                <w:lang w:val="sv-SE"/>
              </w:rPr>
              <w:t>interferer</w:t>
            </w:r>
          </w:p>
        </w:tc>
        <w:tc>
          <w:tcPr>
            <w:tcW w:w="908" w:type="dxa"/>
            <w:tcMar>
              <w:top w:w="0" w:type="dxa"/>
              <w:left w:w="108" w:type="dxa"/>
              <w:bottom w:w="0" w:type="dxa"/>
              <w:right w:w="108" w:type="dxa"/>
            </w:tcMar>
            <w:vAlign w:val="center"/>
            <w:hideMark/>
          </w:tcPr>
          <w:p w14:paraId="3B442CDD" w14:textId="77777777" w:rsidR="0024627C" w:rsidRPr="0024627C" w:rsidRDefault="0024627C" w:rsidP="00BD35A2">
            <w:pPr>
              <w:pStyle w:val="TAC"/>
              <w:rPr>
                <w:lang w:val="sv-SE"/>
              </w:rPr>
            </w:pPr>
            <w:r w:rsidRPr="0024627C">
              <w:rPr>
                <w:lang w:val="sv-SE"/>
              </w:rPr>
              <w:t>MHz</w:t>
            </w:r>
          </w:p>
        </w:tc>
        <w:tc>
          <w:tcPr>
            <w:tcW w:w="6515" w:type="dxa"/>
            <w:tcMar>
              <w:top w:w="0" w:type="dxa"/>
              <w:left w:w="108" w:type="dxa"/>
              <w:bottom w:w="0" w:type="dxa"/>
              <w:right w:w="108" w:type="dxa"/>
            </w:tcMar>
            <w:vAlign w:val="center"/>
            <w:hideMark/>
          </w:tcPr>
          <w:p w14:paraId="4179F52C" w14:textId="77777777" w:rsidR="0024627C" w:rsidRPr="0024627C" w:rsidRDefault="0024627C" w:rsidP="00BD35A2">
            <w:pPr>
              <w:pStyle w:val="TAC"/>
              <w:rPr>
                <w:lang w:val="en-US"/>
              </w:rPr>
            </w:pPr>
            <w:r w:rsidRPr="0024627C">
              <w:rPr>
                <w:lang w:val="sv-SE"/>
              </w:rPr>
              <w:t>BW</w:t>
            </w:r>
            <w:r w:rsidRPr="0024627C">
              <w:rPr>
                <w:vertAlign w:val="subscript"/>
                <w:lang w:val="sv-SE"/>
              </w:rPr>
              <w:t>interferer</w:t>
            </w:r>
            <w:r w:rsidRPr="0024627C">
              <w:rPr>
                <w:lang w:val="sv-SE"/>
              </w:rPr>
              <w:t xml:space="preserve"> </w:t>
            </w:r>
            <w:r w:rsidRPr="0024627C">
              <w:t>= 20MHz, 40MHz ...</w:t>
            </w:r>
          </w:p>
          <w:p w14:paraId="7EBF7F7C" w14:textId="77777777" w:rsidR="0024627C" w:rsidRPr="0024627C" w:rsidRDefault="0024627C" w:rsidP="00BD35A2">
            <w:pPr>
              <w:pStyle w:val="TAC"/>
              <w:rPr>
                <w:lang w:val="sv-SE"/>
              </w:rPr>
            </w:pPr>
            <w:r w:rsidRPr="0024627C">
              <w:t xml:space="preserve">(candidate UL </w:t>
            </w:r>
            <w:proofErr w:type="spellStart"/>
            <w:r w:rsidRPr="0024627C">
              <w:t>subband</w:t>
            </w:r>
            <w:proofErr w:type="spellEnd"/>
            <w:r w:rsidRPr="0024627C">
              <w:t xml:space="preserve"> BW smaller than channel BW)</w:t>
            </w:r>
          </w:p>
        </w:tc>
      </w:tr>
      <w:tr w:rsidR="0024627C" w:rsidRPr="0024627C" w14:paraId="5E5320A0" w14:textId="77777777" w:rsidTr="00BD35A2">
        <w:tc>
          <w:tcPr>
            <w:tcW w:w="1487" w:type="dxa"/>
            <w:tcMar>
              <w:top w:w="0" w:type="dxa"/>
              <w:left w:w="108" w:type="dxa"/>
              <w:bottom w:w="0" w:type="dxa"/>
              <w:right w:w="108" w:type="dxa"/>
            </w:tcMar>
            <w:vAlign w:val="center"/>
            <w:hideMark/>
          </w:tcPr>
          <w:p w14:paraId="48D46323" w14:textId="77777777" w:rsidR="0024627C" w:rsidRPr="0024627C" w:rsidRDefault="0024627C" w:rsidP="00BD35A2">
            <w:pPr>
              <w:pStyle w:val="TAC"/>
              <w:rPr>
                <w:lang w:val="sv-SE"/>
              </w:rPr>
            </w:pPr>
            <w:r w:rsidRPr="0024627C">
              <w:rPr>
                <w:lang w:val="sv-SE"/>
              </w:rPr>
              <w:t>F</w:t>
            </w:r>
            <w:r w:rsidRPr="0024627C">
              <w:rPr>
                <w:vertAlign w:val="subscript"/>
                <w:lang w:val="sv-SE"/>
              </w:rPr>
              <w:t>interferer</w:t>
            </w:r>
            <w:r w:rsidRPr="0024627C">
              <w:rPr>
                <w:lang w:val="sv-SE"/>
              </w:rPr>
              <w:t xml:space="preserve"> (offset)</w:t>
            </w:r>
          </w:p>
        </w:tc>
        <w:tc>
          <w:tcPr>
            <w:tcW w:w="908" w:type="dxa"/>
            <w:tcMar>
              <w:top w:w="0" w:type="dxa"/>
              <w:left w:w="108" w:type="dxa"/>
              <w:bottom w:w="0" w:type="dxa"/>
              <w:right w:w="108" w:type="dxa"/>
            </w:tcMar>
            <w:vAlign w:val="center"/>
            <w:hideMark/>
          </w:tcPr>
          <w:p w14:paraId="16EC23DD" w14:textId="77777777" w:rsidR="0024627C" w:rsidRPr="0024627C" w:rsidRDefault="0024627C" w:rsidP="00BD35A2">
            <w:pPr>
              <w:pStyle w:val="TAC"/>
              <w:rPr>
                <w:lang w:val="sv-SE"/>
              </w:rPr>
            </w:pPr>
            <w:r w:rsidRPr="0024627C">
              <w:rPr>
                <w:lang w:val="sv-SE"/>
              </w:rPr>
              <w:t>MHz</w:t>
            </w:r>
          </w:p>
        </w:tc>
        <w:tc>
          <w:tcPr>
            <w:tcW w:w="6515" w:type="dxa"/>
            <w:tcMar>
              <w:top w:w="0" w:type="dxa"/>
              <w:left w:w="108" w:type="dxa"/>
              <w:bottom w:w="0" w:type="dxa"/>
              <w:right w:w="108" w:type="dxa"/>
            </w:tcMar>
            <w:vAlign w:val="center"/>
            <w:hideMark/>
          </w:tcPr>
          <w:p w14:paraId="7C288935" w14:textId="77777777" w:rsidR="0024627C" w:rsidRPr="0024627C" w:rsidRDefault="0024627C" w:rsidP="00BD35A2">
            <w:pPr>
              <w:pStyle w:val="TAC"/>
              <w:rPr>
                <w:lang w:val="en-GB"/>
              </w:rPr>
            </w:pPr>
            <w:r w:rsidRPr="0024627C">
              <w:t>(</w:t>
            </w:r>
            <w:proofErr w:type="spellStart"/>
            <w:r w:rsidRPr="0024627C">
              <w:t>BW</w:t>
            </w:r>
            <w:r w:rsidRPr="0024627C">
              <w:rPr>
                <w:vertAlign w:val="subscript"/>
              </w:rPr>
              <w:t>SB_Channel</w:t>
            </w:r>
            <w:proofErr w:type="spellEnd"/>
            <w:r w:rsidRPr="0024627C">
              <w:rPr>
                <w:lang w:val="sv-SE"/>
              </w:rPr>
              <w:t xml:space="preserve"> </w:t>
            </w:r>
            <w:r w:rsidRPr="0024627C">
              <w:t>+</w:t>
            </w:r>
            <w:r w:rsidRPr="0024627C">
              <w:rPr>
                <w:lang w:val="sv-SE"/>
              </w:rPr>
              <w:t xml:space="preserve"> BW</w:t>
            </w:r>
            <w:r w:rsidRPr="0024627C">
              <w:rPr>
                <w:vertAlign w:val="subscript"/>
                <w:lang w:val="sv-SE"/>
              </w:rPr>
              <w:t>interferer</w:t>
            </w:r>
            <w:r w:rsidRPr="0024627C">
              <w:rPr>
                <w:lang w:val="sv-SE"/>
              </w:rPr>
              <w:t>)/2 + Guardband</w:t>
            </w:r>
          </w:p>
          <w:p w14:paraId="3A24B1BD" w14:textId="77777777" w:rsidR="0024627C" w:rsidRPr="0024627C" w:rsidRDefault="0024627C" w:rsidP="00BD35A2">
            <w:pPr>
              <w:pStyle w:val="TAC"/>
              <w:rPr>
                <w:lang w:val="en-US"/>
              </w:rPr>
            </w:pPr>
            <w:r w:rsidRPr="0024627C">
              <w:t>/</w:t>
            </w:r>
          </w:p>
          <w:p w14:paraId="2CC36053" w14:textId="77777777" w:rsidR="0024627C" w:rsidRPr="0024627C" w:rsidRDefault="0024627C" w:rsidP="00BD35A2">
            <w:pPr>
              <w:pStyle w:val="TAC"/>
              <w:rPr>
                <w:lang w:val="en-AU"/>
              </w:rPr>
            </w:pPr>
            <w:r w:rsidRPr="0024627C">
              <w:t>-</w:t>
            </w:r>
            <w:r w:rsidRPr="0024627C">
              <w:rPr>
                <w:lang w:val="en-AU"/>
              </w:rPr>
              <w:t xml:space="preserve"> </w:t>
            </w:r>
            <w:r w:rsidRPr="0024627C">
              <w:t>(</w:t>
            </w:r>
            <w:proofErr w:type="spellStart"/>
            <w:r w:rsidRPr="0024627C">
              <w:t>BW</w:t>
            </w:r>
            <w:r w:rsidRPr="0024627C">
              <w:rPr>
                <w:vertAlign w:val="subscript"/>
              </w:rPr>
              <w:t>SB_Channel</w:t>
            </w:r>
            <w:proofErr w:type="spellEnd"/>
            <w:r w:rsidRPr="0024627C">
              <w:t xml:space="preserve"> +</w:t>
            </w:r>
            <w:r w:rsidRPr="0024627C">
              <w:rPr>
                <w:lang w:val="sv-SE"/>
              </w:rPr>
              <w:t xml:space="preserve"> BW</w:t>
            </w:r>
            <w:r w:rsidRPr="0024627C">
              <w:rPr>
                <w:vertAlign w:val="subscript"/>
                <w:lang w:val="sv-SE"/>
              </w:rPr>
              <w:t>interferer</w:t>
            </w:r>
            <w:r w:rsidRPr="0024627C">
              <w:t>)/2</w:t>
            </w:r>
            <w:r w:rsidRPr="0024627C">
              <w:rPr>
                <w:lang w:val="en-AU"/>
              </w:rPr>
              <w:t xml:space="preserve"> </w:t>
            </w:r>
            <w:r w:rsidRPr="0024627C">
              <w:rPr>
                <w:lang w:val="sv-SE"/>
              </w:rPr>
              <w:t>- Guardband</w:t>
            </w:r>
          </w:p>
        </w:tc>
      </w:tr>
      <w:tr w:rsidR="0024627C" w14:paraId="71E5B1D8" w14:textId="77777777" w:rsidTr="00BD35A2">
        <w:tc>
          <w:tcPr>
            <w:tcW w:w="1487" w:type="dxa"/>
            <w:tcMar>
              <w:top w:w="0" w:type="dxa"/>
              <w:left w:w="108" w:type="dxa"/>
              <w:bottom w:w="0" w:type="dxa"/>
              <w:right w:w="108" w:type="dxa"/>
            </w:tcMar>
            <w:vAlign w:val="center"/>
          </w:tcPr>
          <w:p w14:paraId="3617771D" w14:textId="77777777" w:rsidR="0024627C" w:rsidRPr="0024627C" w:rsidRDefault="0024627C" w:rsidP="00BD35A2">
            <w:pPr>
              <w:pStyle w:val="TAC"/>
              <w:rPr>
                <w:lang w:val="sv-SE"/>
              </w:rPr>
            </w:pPr>
            <w:r w:rsidRPr="0024627C">
              <w:rPr>
                <w:lang w:val="sv-SE"/>
              </w:rPr>
              <w:t>timing or/and frequency offset</w:t>
            </w:r>
          </w:p>
        </w:tc>
        <w:tc>
          <w:tcPr>
            <w:tcW w:w="908" w:type="dxa"/>
            <w:tcMar>
              <w:top w:w="0" w:type="dxa"/>
              <w:left w:w="108" w:type="dxa"/>
              <w:bottom w:w="0" w:type="dxa"/>
              <w:right w:w="108" w:type="dxa"/>
            </w:tcMar>
            <w:vAlign w:val="center"/>
          </w:tcPr>
          <w:p w14:paraId="3D4156F9" w14:textId="77777777" w:rsidR="0024627C" w:rsidRPr="0024627C" w:rsidRDefault="0024627C" w:rsidP="00BD35A2">
            <w:pPr>
              <w:pStyle w:val="TAC"/>
              <w:rPr>
                <w:lang w:val="sv-SE"/>
              </w:rPr>
            </w:pPr>
          </w:p>
        </w:tc>
        <w:tc>
          <w:tcPr>
            <w:tcW w:w="6515" w:type="dxa"/>
            <w:tcMar>
              <w:top w:w="0" w:type="dxa"/>
              <w:left w:w="108" w:type="dxa"/>
              <w:bottom w:w="0" w:type="dxa"/>
              <w:right w:w="108" w:type="dxa"/>
            </w:tcMar>
            <w:vAlign w:val="center"/>
          </w:tcPr>
          <w:p w14:paraId="0EB25438" w14:textId="77777777" w:rsidR="0024627C" w:rsidRPr="0024627C" w:rsidRDefault="0024627C" w:rsidP="00BD35A2">
            <w:pPr>
              <w:pStyle w:val="TAC"/>
              <w:rPr>
                <w:lang w:val="en-AU"/>
              </w:rPr>
            </w:pPr>
            <w:r w:rsidRPr="0024627C">
              <w:rPr>
                <w:lang w:val="en-AU"/>
              </w:rPr>
              <w:t>TBD</w:t>
            </w:r>
          </w:p>
          <w:p w14:paraId="6A559FF0" w14:textId="77777777" w:rsidR="0024627C" w:rsidRPr="0024627C" w:rsidRDefault="0024627C" w:rsidP="00BD35A2">
            <w:pPr>
              <w:pStyle w:val="TAC"/>
              <w:rPr>
                <w:lang w:val="en-AU"/>
              </w:rPr>
            </w:pPr>
            <w:r w:rsidRPr="0024627C">
              <w:rPr>
                <w:lang w:val="en-AU"/>
              </w:rPr>
              <w:t xml:space="preserve">e.g., </w:t>
            </w:r>
            <w:proofErr w:type="spellStart"/>
            <w:r w:rsidRPr="0024627C">
              <w:rPr>
                <w:lang w:val="en-AU"/>
              </w:rPr>
              <w:t>yy</w:t>
            </w:r>
            <w:proofErr w:type="spellEnd"/>
            <w:r w:rsidRPr="0024627C">
              <w:rPr>
                <w:lang w:val="en-AU"/>
              </w:rPr>
              <w:t xml:space="preserve"> us timing advance for interference signal ahead of DL </w:t>
            </w:r>
            <w:proofErr w:type="spellStart"/>
            <w:r w:rsidRPr="0024627C">
              <w:rPr>
                <w:lang w:val="en-AU"/>
              </w:rPr>
              <w:t>subband</w:t>
            </w:r>
            <w:proofErr w:type="spellEnd"/>
            <w:r w:rsidRPr="0024627C">
              <w:rPr>
                <w:lang w:val="en-AU"/>
              </w:rPr>
              <w:t xml:space="preserve"> signal</w:t>
            </w:r>
          </w:p>
        </w:tc>
      </w:tr>
    </w:tbl>
    <w:p w14:paraId="75BFCE45" w14:textId="77777777" w:rsidR="0024627C" w:rsidRDefault="0024627C" w:rsidP="0024627C">
      <w:pPr>
        <w:spacing w:after="180"/>
        <w:jc w:val="both"/>
        <w:rPr>
          <w:rFonts w:ascii="Times New Roman" w:hAnsi="Times New Roman"/>
          <w:b/>
          <w:bCs/>
        </w:rPr>
      </w:pPr>
    </w:p>
    <w:p w14:paraId="471091DB" w14:textId="61B84870" w:rsidR="0024627C" w:rsidRPr="001E5066" w:rsidRDefault="0024627C" w:rsidP="0024627C">
      <w:pPr>
        <w:spacing w:after="180"/>
        <w:jc w:val="both"/>
        <w:rPr>
          <w:rFonts w:ascii="Times New Roman" w:hAnsi="Times New Roman"/>
          <w:b/>
          <w:bCs/>
        </w:rPr>
      </w:pPr>
      <w:r>
        <w:rPr>
          <w:rFonts w:ascii="Times New Roman" w:hAnsi="Times New Roman"/>
          <w:b/>
          <w:bCs/>
        </w:rPr>
        <w:t>Observation</w:t>
      </w:r>
      <w:r w:rsidRPr="001E5066">
        <w:rPr>
          <w:rFonts w:ascii="Times New Roman" w:hAnsi="Times New Roman"/>
          <w:b/>
          <w:bCs/>
        </w:rPr>
        <w:t xml:space="preserve"> 2: </w:t>
      </w:r>
      <w:r>
        <w:rPr>
          <w:rFonts w:ascii="Times New Roman" w:hAnsi="Times New Roman"/>
          <w:b/>
          <w:bCs/>
        </w:rPr>
        <w:t>There are several factors which could impact UE receiver</w:t>
      </w:r>
      <w:r w:rsidRPr="001E5066">
        <w:rPr>
          <w:rFonts w:ascii="Times New Roman" w:hAnsi="Times New Roman"/>
          <w:b/>
          <w:bCs/>
        </w:rPr>
        <w:t xml:space="preserve"> sub-band selectivity</w:t>
      </w:r>
      <w:r>
        <w:rPr>
          <w:rFonts w:ascii="Times New Roman" w:hAnsi="Times New Roman"/>
          <w:b/>
          <w:bCs/>
        </w:rPr>
        <w:t xml:space="preserve"> performance: (1) non-linearity in RF components; (2) ADC saturation, and (3) s</w:t>
      </w:r>
      <w:r w:rsidRPr="00EF23F7">
        <w:rPr>
          <w:rFonts w:ascii="Times New Roman" w:hAnsi="Times New Roman"/>
          <w:b/>
          <w:bCs/>
        </w:rPr>
        <w:t>pectral leakage by FFT block</w:t>
      </w:r>
      <w:r w:rsidRPr="001E5066">
        <w:rPr>
          <w:rFonts w:ascii="Times New Roman" w:hAnsi="Times New Roman"/>
          <w:b/>
          <w:bCs/>
        </w:rPr>
        <w:t xml:space="preserve">. </w:t>
      </w:r>
    </w:p>
    <w:p w14:paraId="2969EA68" w14:textId="77777777" w:rsidR="0024627C" w:rsidRPr="001E5066" w:rsidRDefault="0024627C" w:rsidP="0024627C">
      <w:pPr>
        <w:spacing w:after="180"/>
        <w:jc w:val="both"/>
        <w:rPr>
          <w:rFonts w:ascii="Times New Roman" w:hAnsi="Times New Roman"/>
          <w:b/>
          <w:bCs/>
        </w:rPr>
      </w:pPr>
      <w:r w:rsidRPr="0024627C">
        <w:rPr>
          <w:rFonts w:ascii="Times New Roman" w:hAnsi="Times New Roman"/>
          <w:b/>
          <w:bCs/>
        </w:rPr>
        <w:t xml:space="preserve">Observation 3: From theoretical analysis, for legacy UE with normal FFT operation, at least 30dB </w:t>
      </w:r>
      <w:proofErr w:type="spellStart"/>
      <w:r w:rsidRPr="0024627C">
        <w:rPr>
          <w:rFonts w:ascii="Times New Roman" w:hAnsi="Times New Roman"/>
          <w:b/>
          <w:bCs/>
        </w:rPr>
        <w:t>subband</w:t>
      </w:r>
      <w:proofErr w:type="spellEnd"/>
      <w:r w:rsidRPr="0024627C">
        <w:rPr>
          <w:rFonts w:ascii="Times New Roman" w:hAnsi="Times New Roman"/>
          <w:b/>
          <w:bCs/>
        </w:rPr>
        <w:t xml:space="preserve"> selectivity can be achieved at the outermost DL subcarrier, if 12 subcarrier </w:t>
      </w:r>
      <w:proofErr w:type="spellStart"/>
      <w:r w:rsidRPr="0024627C">
        <w:rPr>
          <w:rFonts w:ascii="Times New Roman" w:hAnsi="Times New Roman"/>
          <w:b/>
          <w:bCs/>
        </w:rPr>
        <w:t>guardband</w:t>
      </w:r>
      <w:proofErr w:type="spellEnd"/>
      <w:r w:rsidRPr="0024627C">
        <w:rPr>
          <w:rFonts w:ascii="Times New Roman" w:hAnsi="Times New Roman"/>
          <w:b/>
          <w:bCs/>
        </w:rPr>
        <w:t xml:space="preserve"> is assumed.</w:t>
      </w:r>
      <w:r w:rsidRPr="001E5066">
        <w:rPr>
          <w:rFonts w:ascii="Times New Roman" w:hAnsi="Times New Roman"/>
          <w:b/>
          <w:bCs/>
        </w:rPr>
        <w:t xml:space="preserve"> </w:t>
      </w:r>
    </w:p>
    <w:p w14:paraId="742F085C" w14:textId="77777777" w:rsidR="0024627C" w:rsidRPr="001E5066" w:rsidRDefault="0024627C" w:rsidP="0024627C">
      <w:pPr>
        <w:spacing w:after="180"/>
        <w:jc w:val="both"/>
        <w:rPr>
          <w:rFonts w:ascii="Times New Roman" w:hAnsi="Times New Roman"/>
          <w:b/>
          <w:bCs/>
        </w:rPr>
      </w:pPr>
      <w:r>
        <w:rPr>
          <w:rFonts w:ascii="Times New Roman" w:hAnsi="Times New Roman"/>
          <w:b/>
          <w:bCs/>
        </w:rPr>
        <w:t>Observation</w:t>
      </w:r>
      <w:r w:rsidRPr="001E5066">
        <w:rPr>
          <w:rFonts w:ascii="Times New Roman" w:hAnsi="Times New Roman"/>
          <w:b/>
          <w:bCs/>
        </w:rPr>
        <w:t xml:space="preserve"> </w:t>
      </w:r>
      <w:r>
        <w:rPr>
          <w:rFonts w:ascii="Times New Roman" w:hAnsi="Times New Roman"/>
          <w:b/>
          <w:bCs/>
        </w:rPr>
        <w:t>4</w:t>
      </w:r>
      <w:r w:rsidRPr="001E5066">
        <w:rPr>
          <w:rFonts w:ascii="Times New Roman" w:hAnsi="Times New Roman"/>
          <w:b/>
          <w:bCs/>
        </w:rPr>
        <w:t xml:space="preserve">: </w:t>
      </w:r>
      <w:r>
        <w:rPr>
          <w:rFonts w:ascii="Times New Roman" w:hAnsi="Times New Roman" w:hint="eastAsia"/>
          <w:b/>
          <w:bCs/>
        </w:rPr>
        <w:t>UE</w:t>
      </w:r>
      <w:r>
        <w:rPr>
          <w:rFonts w:ascii="Times New Roman" w:hAnsi="Times New Roman"/>
          <w:b/>
          <w:bCs/>
        </w:rPr>
        <w:t xml:space="preserve"> receiver sub-band selectivity can be further improved with the FFT operating on the DL </w:t>
      </w:r>
      <w:proofErr w:type="spellStart"/>
      <w:r>
        <w:rPr>
          <w:rFonts w:ascii="Times New Roman" w:hAnsi="Times New Roman"/>
          <w:b/>
          <w:bCs/>
        </w:rPr>
        <w:t>subband</w:t>
      </w:r>
      <w:proofErr w:type="spellEnd"/>
      <w:r w:rsidRPr="001E5066">
        <w:rPr>
          <w:rFonts w:ascii="Times New Roman" w:hAnsi="Times New Roman"/>
          <w:b/>
          <w:bCs/>
        </w:rPr>
        <w:t xml:space="preserve">. </w:t>
      </w:r>
    </w:p>
    <w:p w14:paraId="529EED38" w14:textId="77777777" w:rsidR="0024627C" w:rsidRPr="0024627C" w:rsidRDefault="0024627C" w:rsidP="0024627C">
      <w:pPr>
        <w:spacing w:after="180"/>
        <w:jc w:val="both"/>
        <w:rPr>
          <w:rFonts w:ascii="Times New Roman" w:hAnsi="Times New Roman"/>
          <w:b/>
          <w:bCs/>
        </w:rPr>
      </w:pPr>
      <w:r w:rsidRPr="0024627C">
        <w:rPr>
          <w:rFonts w:ascii="Times New Roman" w:hAnsi="Times New Roman"/>
          <w:b/>
          <w:bCs/>
        </w:rPr>
        <w:t xml:space="preserve">Proposal 3: RAN4 shall not introduce new RAN4 requirement for sub-band selectivity for legacy UE, which is not capable of SBFD operation. </w:t>
      </w:r>
    </w:p>
    <w:p w14:paraId="1EBAE384" w14:textId="77777777" w:rsidR="0024627C" w:rsidRPr="0024627C" w:rsidRDefault="0024627C" w:rsidP="0024627C">
      <w:pPr>
        <w:spacing w:after="180"/>
        <w:jc w:val="both"/>
        <w:rPr>
          <w:rFonts w:ascii="Times New Roman" w:hAnsi="Times New Roman"/>
          <w:b/>
          <w:bCs/>
        </w:rPr>
      </w:pPr>
      <w:r w:rsidRPr="0024627C">
        <w:rPr>
          <w:rFonts w:ascii="Times New Roman" w:hAnsi="Times New Roman"/>
          <w:b/>
          <w:bCs/>
        </w:rPr>
        <w:t xml:space="preserve">Proposal 4: For SBFD-capable UE, whether or not new sub-band selectivity requirement shall be introduced can be further discussed in Rel-18 duplex evolution study item, and will be decided in the normative work item phase if any. </w:t>
      </w:r>
    </w:p>
    <w:p w14:paraId="0C593490" w14:textId="77777777" w:rsidR="0024627C" w:rsidRPr="00FC1D70" w:rsidRDefault="0024627C" w:rsidP="0024627C">
      <w:pPr>
        <w:spacing w:after="180"/>
        <w:jc w:val="both"/>
        <w:rPr>
          <w:rFonts w:ascii="Times New Roman" w:hAnsi="Times New Roman"/>
          <w:b/>
          <w:bCs/>
        </w:rPr>
      </w:pPr>
    </w:p>
    <w:p w14:paraId="1DCCAF6F" w14:textId="42288E06" w:rsidR="008429AD" w:rsidRDefault="000B5F97"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1B10D263" w14:textId="17E9BDA8" w:rsidR="00681BD6" w:rsidRPr="009410D5" w:rsidRDefault="00681BD6" w:rsidP="009410D5">
      <w:pPr>
        <w:spacing w:after="180"/>
        <w:jc w:val="both"/>
        <w:rPr>
          <w:rFonts w:ascii="Times New Roman" w:hAnsi="Times New Roman"/>
        </w:rPr>
      </w:pPr>
      <w:r w:rsidRPr="009410D5">
        <w:rPr>
          <w:rFonts w:ascii="Times New Roman" w:hAnsi="Times New Roman"/>
        </w:rPr>
        <w:t>[1] RP-22</w:t>
      </w:r>
      <w:r w:rsidR="00AE2B50" w:rsidRPr="009410D5">
        <w:rPr>
          <w:rFonts w:ascii="Times New Roman" w:hAnsi="Times New Roman"/>
        </w:rPr>
        <w:t>2110</w:t>
      </w:r>
      <w:r w:rsidRPr="009410D5">
        <w:rPr>
          <w:rFonts w:ascii="Times New Roman" w:hAnsi="Times New Roman"/>
        </w:rPr>
        <w:t>, “</w:t>
      </w:r>
      <w:r w:rsidR="00AE2B50" w:rsidRPr="009410D5">
        <w:rPr>
          <w:rFonts w:ascii="Times New Roman" w:hAnsi="Times New Roman"/>
        </w:rPr>
        <w:t>Revised SID: Study on evolution of NR duplex operation</w:t>
      </w:r>
      <w:r w:rsidRPr="009410D5">
        <w:rPr>
          <w:rFonts w:ascii="Times New Roman" w:hAnsi="Times New Roman"/>
        </w:rPr>
        <w:t>”</w:t>
      </w:r>
      <w:r w:rsidR="00021222" w:rsidRPr="009410D5">
        <w:rPr>
          <w:rFonts w:ascii="Times New Roman" w:hAnsi="Times New Roman"/>
        </w:rPr>
        <w:t>,</w:t>
      </w:r>
      <w:r w:rsidRPr="009410D5">
        <w:rPr>
          <w:rFonts w:ascii="Times New Roman" w:hAnsi="Times New Roman"/>
        </w:rPr>
        <w:t xml:space="preserve"> </w:t>
      </w:r>
      <w:r w:rsidR="00AE2B50" w:rsidRPr="009410D5">
        <w:rPr>
          <w:rFonts w:ascii="Times New Roman" w:hAnsi="Times New Roman"/>
        </w:rPr>
        <w:t>CMCC</w:t>
      </w:r>
      <w:r w:rsidRPr="009410D5">
        <w:rPr>
          <w:rFonts w:ascii="Times New Roman" w:hAnsi="Times New Roman"/>
        </w:rPr>
        <w:t>, RAN#9</w:t>
      </w:r>
      <w:r w:rsidR="00AE2B50" w:rsidRPr="009410D5">
        <w:rPr>
          <w:rFonts w:ascii="Times New Roman" w:hAnsi="Times New Roman"/>
        </w:rPr>
        <w:t>7</w:t>
      </w:r>
      <w:r w:rsidRPr="009410D5">
        <w:rPr>
          <w:rFonts w:ascii="Times New Roman" w:hAnsi="Times New Roman"/>
        </w:rPr>
        <w:t>.</w:t>
      </w:r>
    </w:p>
    <w:p w14:paraId="10E2DCB4" w14:textId="58173B82" w:rsidR="00AE2B50" w:rsidRPr="009410D5" w:rsidRDefault="00681BD6" w:rsidP="009410D5">
      <w:pPr>
        <w:spacing w:after="180"/>
        <w:jc w:val="both"/>
        <w:rPr>
          <w:rFonts w:ascii="Times New Roman" w:hAnsi="Times New Roman"/>
        </w:rPr>
      </w:pPr>
      <w:r w:rsidRPr="009410D5">
        <w:rPr>
          <w:rFonts w:ascii="Times New Roman" w:hAnsi="Times New Roman"/>
        </w:rPr>
        <w:t xml:space="preserve">[2] </w:t>
      </w:r>
      <w:r w:rsidR="00AE2B50" w:rsidRPr="009410D5">
        <w:rPr>
          <w:rFonts w:ascii="Times New Roman" w:hAnsi="Times New Roman"/>
        </w:rPr>
        <w:t xml:space="preserve">R4-2214376, “Reply LS on interference modelling for duplex evolution”, Samsung, CMCC, Qualcomm. </w:t>
      </w:r>
    </w:p>
    <w:p w14:paraId="30969A41" w14:textId="4624A2BD" w:rsidR="000B63BD" w:rsidRPr="009410D5" w:rsidRDefault="00AE2B50" w:rsidP="009410D5">
      <w:pPr>
        <w:spacing w:after="180"/>
        <w:jc w:val="both"/>
        <w:rPr>
          <w:rFonts w:ascii="Times New Roman" w:hAnsi="Times New Roman"/>
        </w:rPr>
      </w:pPr>
      <w:r w:rsidRPr="009410D5">
        <w:rPr>
          <w:rFonts w:ascii="Times New Roman" w:hAnsi="Times New Roman"/>
        </w:rPr>
        <w:t xml:space="preserve">[3] R4-2214377, “WF on feasibility study from RF perspective”, Samsung. </w:t>
      </w:r>
    </w:p>
    <w:p w14:paraId="4E5B626E" w14:textId="75D71143" w:rsidR="00AE2B50" w:rsidRDefault="00AE2B50" w:rsidP="009410D5">
      <w:pPr>
        <w:spacing w:after="180"/>
        <w:jc w:val="both"/>
        <w:rPr>
          <w:rFonts w:ascii="Times New Roman" w:hAnsi="Times New Roman"/>
        </w:rPr>
      </w:pPr>
      <w:r w:rsidRPr="009410D5">
        <w:rPr>
          <w:rFonts w:ascii="Times New Roman" w:hAnsi="Times New Roman"/>
        </w:rPr>
        <w:lastRenderedPageBreak/>
        <w:t>[</w:t>
      </w:r>
      <w:r w:rsidR="00640157">
        <w:rPr>
          <w:rFonts w:ascii="Times New Roman" w:hAnsi="Times New Roman"/>
        </w:rPr>
        <w:t>4</w:t>
      </w:r>
      <w:r w:rsidRPr="009410D5">
        <w:rPr>
          <w:rFonts w:ascii="Times New Roman" w:hAnsi="Times New Roman"/>
        </w:rPr>
        <w:t xml:space="preserve">] R4-2217513, “WF on SBFD feasibility study and RF impact: UE aspect”, Qualcomm. </w:t>
      </w:r>
    </w:p>
    <w:p w14:paraId="5B7EAFDC" w14:textId="5B31B822" w:rsidR="00640157" w:rsidRDefault="00640157" w:rsidP="00640157">
      <w:pPr>
        <w:spacing w:after="180"/>
        <w:jc w:val="both"/>
        <w:rPr>
          <w:rFonts w:ascii="Times New Roman" w:hAnsi="Times New Roman"/>
        </w:rPr>
      </w:pPr>
      <w:r w:rsidRPr="009410D5">
        <w:rPr>
          <w:rFonts w:ascii="Times New Roman" w:hAnsi="Times New Roman"/>
        </w:rPr>
        <w:t>[</w:t>
      </w:r>
      <w:r>
        <w:rPr>
          <w:rFonts w:ascii="Times New Roman" w:hAnsi="Times New Roman"/>
        </w:rPr>
        <w:t>5</w:t>
      </w:r>
      <w:r w:rsidRPr="009410D5">
        <w:rPr>
          <w:rFonts w:ascii="Times New Roman" w:hAnsi="Times New Roman"/>
        </w:rPr>
        <w:t>] R4-22</w:t>
      </w:r>
      <w:r>
        <w:rPr>
          <w:rFonts w:ascii="Times New Roman" w:hAnsi="Times New Roman"/>
        </w:rPr>
        <w:t>19284</w:t>
      </w:r>
      <w:r w:rsidRPr="009410D5">
        <w:rPr>
          <w:rFonts w:ascii="Times New Roman" w:hAnsi="Times New Roman"/>
        </w:rPr>
        <w:t>, “</w:t>
      </w:r>
      <w:r w:rsidRPr="00640157">
        <w:rPr>
          <w:rFonts w:ascii="Times New Roman" w:hAnsi="Times New Roman"/>
        </w:rPr>
        <w:t>Discussion on feasibility and RF impact of SBFD: UE Aspects</w:t>
      </w:r>
      <w:r w:rsidRPr="009410D5">
        <w:rPr>
          <w:rFonts w:ascii="Times New Roman" w:hAnsi="Times New Roman"/>
        </w:rPr>
        <w:t xml:space="preserve">”, </w:t>
      </w:r>
      <w:r>
        <w:rPr>
          <w:rFonts w:ascii="Times New Roman" w:hAnsi="Times New Roman"/>
        </w:rPr>
        <w:t>Samsung</w:t>
      </w:r>
      <w:r w:rsidRPr="009410D5">
        <w:rPr>
          <w:rFonts w:ascii="Times New Roman" w:hAnsi="Times New Roman"/>
        </w:rPr>
        <w:t xml:space="preserve">. </w:t>
      </w:r>
    </w:p>
    <w:p w14:paraId="2A13DDDA" w14:textId="564EDD5F" w:rsidR="00640157" w:rsidRDefault="00640157" w:rsidP="00640157">
      <w:pPr>
        <w:spacing w:after="180"/>
        <w:jc w:val="both"/>
        <w:rPr>
          <w:rFonts w:ascii="Times New Roman" w:hAnsi="Times New Roman"/>
        </w:rPr>
      </w:pPr>
      <w:r w:rsidRPr="009410D5">
        <w:rPr>
          <w:rFonts w:ascii="Times New Roman" w:hAnsi="Times New Roman"/>
        </w:rPr>
        <w:t>[</w:t>
      </w:r>
      <w:r>
        <w:rPr>
          <w:rFonts w:ascii="Times New Roman" w:hAnsi="Times New Roman"/>
        </w:rPr>
        <w:t>6</w:t>
      </w:r>
      <w:r w:rsidRPr="009410D5">
        <w:rPr>
          <w:rFonts w:ascii="Times New Roman" w:hAnsi="Times New Roman"/>
        </w:rPr>
        <w:t>] R4-22</w:t>
      </w:r>
      <w:r>
        <w:rPr>
          <w:rFonts w:ascii="Times New Roman" w:hAnsi="Times New Roman"/>
        </w:rPr>
        <w:t>20245</w:t>
      </w:r>
      <w:r w:rsidRPr="009410D5">
        <w:rPr>
          <w:rFonts w:ascii="Times New Roman" w:hAnsi="Times New Roman"/>
        </w:rPr>
        <w:t xml:space="preserve">, “WF </w:t>
      </w:r>
      <w:r>
        <w:rPr>
          <w:rFonts w:ascii="Times New Roman" w:hAnsi="Times New Roman" w:hint="eastAsia"/>
        </w:rPr>
        <w:t>for</w:t>
      </w:r>
      <w:r>
        <w:rPr>
          <w:rFonts w:ascii="Times New Roman" w:hAnsi="Times New Roman"/>
        </w:rPr>
        <w:t xml:space="preserve"> the </w:t>
      </w:r>
      <w:r w:rsidRPr="009410D5">
        <w:rPr>
          <w:rFonts w:ascii="Times New Roman" w:hAnsi="Times New Roman"/>
        </w:rPr>
        <w:t xml:space="preserve">feasibility </w:t>
      </w:r>
      <w:r>
        <w:rPr>
          <w:rFonts w:ascii="Times New Roman" w:hAnsi="Times New Roman"/>
        </w:rPr>
        <w:t>from</w:t>
      </w:r>
      <w:r w:rsidRPr="009410D5">
        <w:rPr>
          <w:rFonts w:ascii="Times New Roman" w:hAnsi="Times New Roman"/>
        </w:rPr>
        <w:t xml:space="preserve"> UE aspect”, Qualcomm. </w:t>
      </w:r>
    </w:p>
    <w:p w14:paraId="2A8F66D8" w14:textId="1C3228FD" w:rsidR="00B177D4" w:rsidRPr="0024627C" w:rsidRDefault="00E51BC2" w:rsidP="00640157">
      <w:pPr>
        <w:spacing w:after="180"/>
        <w:jc w:val="both"/>
        <w:rPr>
          <w:rFonts w:ascii="Times New Roman" w:hAnsi="Times New Roman"/>
          <w:lang w:val="en-AU"/>
        </w:rPr>
      </w:pPr>
      <w:r>
        <w:rPr>
          <w:rFonts w:ascii="Times New Roman" w:hAnsi="Times New Roman"/>
          <w:lang w:val="en-AU"/>
        </w:rPr>
        <w:t>[7] R1-2210143, “</w:t>
      </w:r>
      <w:r w:rsidRPr="00E51BC2">
        <w:rPr>
          <w:rFonts w:ascii="Times New Roman" w:hAnsi="Times New Roman"/>
          <w:lang w:val="en-AU"/>
        </w:rPr>
        <w:t>Inter-UE CLI Test Results for NR Duplex Evolution</w:t>
      </w:r>
      <w:r>
        <w:rPr>
          <w:rFonts w:ascii="Times New Roman" w:hAnsi="Times New Roman"/>
          <w:lang w:val="en-AU"/>
        </w:rPr>
        <w:t xml:space="preserve">”, KDDI Corporation. </w:t>
      </w:r>
    </w:p>
    <w:p w14:paraId="2C88313C" w14:textId="77777777" w:rsidR="00640157" w:rsidRPr="0024627C" w:rsidRDefault="00640157" w:rsidP="009410D5">
      <w:pPr>
        <w:spacing w:after="180"/>
        <w:jc w:val="both"/>
        <w:rPr>
          <w:rFonts w:ascii="Times New Roman" w:hAnsi="Times New Roman"/>
          <w:lang w:val="en-AU"/>
        </w:rPr>
      </w:pPr>
    </w:p>
    <w:sectPr w:rsidR="00640157" w:rsidRPr="0024627C"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C06679" w14:textId="77777777" w:rsidR="003752A0" w:rsidRDefault="003752A0">
      <w:r>
        <w:separator/>
      </w:r>
    </w:p>
  </w:endnote>
  <w:endnote w:type="continuationSeparator" w:id="0">
    <w:p w14:paraId="1D512326" w14:textId="77777777" w:rsidR="003752A0" w:rsidRDefault="00375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F5772" w14:textId="77777777" w:rsidR="003752A0" w:rsidRDefault="003752A0">
      <w:r>
        <w:separator/>
      </w:r>
    </w:p>
  </w:footnote>
  <w:footnote w:type="continuationSeparator" w:id="0">
    <w:p w14:paraId="5B0D594E" w14:textId="77777777" w:rsidR="003752A0" w:rsidRDefault="003752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594"/>
    <w:multiLevelType w:val="hybridMultilevel"/>
    <w:tmpl w:val="4448106A"/>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02B63FFF"/>
    <w:multiLevelType w:val="hybridMultilevel"/>
    <w:tmpl w:val="AD5ADEF6"/>
    <w:lvl w:ilvl="0" w:tplc="E258F3F6">
      <w:start w:val="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661B65"/>
    <w:multiLevelType w:val="hybridMultilevel"/>
    <w:tmpl w:val="95CAEC04"/>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4B658F7"/>
    <w:multiLevelType w:val="hybridMultilevel"/>
    <w:tmpl w:val="58AAD93A"/>
    <w:lvl w:ilvl="0" w:tplc="81A8929E">
      <w:start w:val="1"/>
      <w:numFmt w:val="decimal"/>
      <w:lvlText w:val="%1)"/>
      <w:lvlJc w:val="left"/>
      <w:pPr>
        <w:ind w:left="360" w:hanging="360"/>
      </w:pPr>
      <w:rPr>
        <w:rFonts w:asciiTheme="minorHAnsi" w:eastAsia="等线" w:hAnsiTheme="minorHAnsi" w:cstheme="minorBidi" w:hint="default"/>
        <w:b/>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577EFC"/>
    <w:multiLevelType w:val="hybridMultilevel"/>
    <w:tmpl w:val="D71E1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5E00B0"/>
    <w:multiLevelType w:val="hybridMultilevel"/>
    <w:tmpl w:val="FF70239A"/>
    <w:lvl w:ilvl="0" w:tplc="1EC26FE8">
      <w:start w:val="1"/>
      <w:numFmt w:val="bullet"/>
      <w:lvlText w:val=""/>
      <w:lvlJc w:val="left"/>
      <w:pPr>
        <w:tabs>
          <w:tab w:val="num" w:pos="720"/>
        </w:tabs>
        <w:ind w:left="720" w:hanging="360"/>
      </w:pPr>
      <w:rPr>
        <w:rFonts w:ascii="Wingdings" w:hAnsi="Wingdings" w:hint="default"/>
      </w:rPr>
    </w:lvl>
    <w:lvl w:ilvl="1" w:tplc="BB508172" w:tentative="1">
      <w:start w:val="1"/>
      <w:numFmt w:val="bullet"/>
      <w:lvlText w:val=""/>
      <w:lvlJc w:val="left"/>
      <w:pPr>
        <w:tabs>
          <w:tab w:val="num" w:pos="1440"/>
        </w:tabs>
        <w:ind w:left="1440" w:hanging="360"/>
      </w:pPr>
      <w:rPr>
        <w:rFonts w:ascii="Wingdings" w:hAnsi="Wingdings" w:hint="default"/>
      </w:rPr>
    </w:lvl>
    <w:lvl w:ilvl="2" w:tplc="746852FA" w:tentative="1">
      <w:start w:val="1"/>
      <w:numFmt w:val="bullet"/>
      <w:lvlText w:val=""/>
      <w:lvlJc w:val="left"/>
      <w:pPr>
        <w:tabs>
          <w:tab w:val="num" w:pos="2160"/>
        </w:tabs>
        <w:ind w:left="2160" w:hanging="360"/>
      </w:pPr>
      <w:rPr>
        <w:rFonts w:ascii="Wingdings" w:hAnsi="Wingdings" w:hint="default"/>
      </w:rPr>
    </w:lvl>
    <w:lvl w:ilvl="3" w:tplc="B574AA4A" w:tentative="1">
      <w:start w:val="1"/>
      <w:numFmt w:val="bullet"/>
      <w:lvlText w:val=""/>
      <w:lvlJc w:val="left"/>
      <w:pPr>
        <w:tabs>
          <w:tab w:val="num" w:pos="2880"/>
        </w:tabs>
        <w:ind w:left="2880" w:hanging="360"/>
      </w:pPr>
      <w:rPr>
        <w:rFonts w:ascii="Wingdings" w:hAnsi="Wingdings" w:hint="default"/>
      </w:rPr>
    </w:lvl>
    <w:lvl w:ilvl="4" w:tplc="7C287E80" w:tentative="1">
      <w:start w:val="1"/>
      <w:numFmt w:val="bullet"/>
      <w:lvlText w:val=""/>
      <w:lvlJc w:val="left"/>
      <w:pPr>
        <w:tabs>
          <w:tab w:val="num" w:pos="3600"/>
        </w:tabs>
        <w:ind w:left="3600" w:hanging="360"/>
      </w:pPr>
      <w:rPr>
        <w:rFonts w:ascii="Wingdings" w:hAnsi="Wingdings" w:hint="default"/>
      </w:rPr>
    </w:lvl>
    <w:lvl w:ilvl="5" w:tplc="96F6D5FE" w:tentative="1">
      <w:start w:val="1"/>
      <w:numFmt w:val="bullet"/>
      <w:lvlText w:val=""/>
      <w:lvlJc w:val="left"/>
      <w:pPr>
        <w:tabs>
          <w:tab w:val="num" w:pos="4320"/>
        </w:tabs>
        <w:ind w:left="4320" w:hanging="360"/>
      </w:pPr>
      <w:rPr>
        <w:rFonts w:ascii="Wingdings" w:hAnsi="Wingdings" w:hint="default"/>
      </w:rPr>
    </w:lvl>
    <w:lvl w:ilvl="6" w:tplc="1BB2F80C" w:tentative="1">
      <w:start w:val="1"/>
      <w:numFmt w:val="bullet"/>
      <w:lvlText w:val=""/>
      <w:lvlJc w:val="left"/>
      <w:pPr>
        <w:tabs>
          <w:tab w:val="num" w:pos="5040"/>
        </w:tabs>
        <w:ind w:left="5040" w:hanging="360"/>
      </w:pPr>
      <w:rPr>
        <w:rFonts w:ascii="Wingdings" w:hAnsi="Wingdings" w:hint="default"/>
      </w:rPr>
    </w:lvl>
    <w:lvl w:ilvl="7" w:tplc="88C21670" w:tentative="1">
      <w:start w:val="1"/>
      <w:numFmt w:val="bullet"/>
      <w:lvlText w:val=""/>
      <w:lvlJc w:val="left"/>
      <w:pPr>
        <w:tabs>
          <w:tab w:val="num" w:pos="5760"/>
        </w:tabs>
        <w:ind w:left="5760" w:hanging="360"/>
      </w:pPr>
      <w:rPr>
        <w:rFonts w:ascii="Wingdings" w:hAnsi="Wingdings" w:hint="default"/>
      </w:rPr>
    </w:lvl>
    <w:lvl w:ilvl="8" w:tplc="2A66127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69358F2"/>
    <w:multiLevelType w:val="hybridMultilevel"/>
    <w:tmpl w:val="FCC6F638"/>
    <w:lvl w:ilvl="0" w:tplc="79484E98">
      <w:start w:val="1"/>
      <w:numFmt w:val="bullet"/>
      <w:lvlText w:val=""/>
      <w:lvlJc w:val="left"/>
      <w:pPr>
        <w:tabs>
          <w:tab w:val="num" w:pos="720"/>
        </w:tabs>
        <w:ind w:left="720" w:hanging="360"/>
      </w:pPr>
      <w:rPr>
        <w:rFonts w:ascii="Wingdings" w:hAnsi="Wingdings" w:hint="default"/>
      </w:rPr>
    </w:lvl>
    <w:lvl w:ilvl="1" w:tplc="8A2639B2" w:tentative="1">
      <w:start w:val="1"/>
      <w:numFmt w:val="bullet"/>
      <w:lvlText w:val=""/>
      <w:lvlJc w:val="left"/>
      <w:pPr>
        <w:tabs>
          <w:tab w:val="num" w:pos="1440"/>
        </w:tabs>
        <w:ind w:left="1440" w:hanging="360"/>
      </w:pPr>
      <w:rPr>
        <w:rFonts w:ascii="Wingdings" w:hAnsi="Wingdings" w:hint="default"/>
      </w:rPr>
    </w:lvl>
    <w:lvl w:ilvl="2" w:tplc="EE445026" w:tentative="1">
      <w:start w:val="1"/>
      <w:numFmt w:val="bullet"/>
      <w:lvlText w:val=""/>
      <w:lvlJc w:val="left"/>
      <w:pPr>
        <w:tabs>
          <w:tab w:val="num" w:pos="2160"/>
        </w:tabs>
        <w:ind w:left="2160" w:hanging="360"/>
      </w:pPr>
      <w:rPr>
        <w:rFonts w:ascii="Wingdings" w:hAnsi="Wingdings" w:hint="default"/>
      </w:rPr>
    </w:lvl>
    <w:lvl w:ilvl="3" w:tplc="51E4F3D2" w:tentative="1">
      <w:start w:val="1"/>
      <w:numFmt w:val="bullet"/>
      <w:lvlText w:val=""/>
      <w:lvlJc w:val="left"/>
      <w:pPr>
        <w:tabs>
          <w:tab w:val="num" w:pos="2880"/>
        </w:tabs>
        <w:ind w:left="2880" w:hanging="360"/>
      </w:pPr>
      <w:rPr>
        <w:rFonts w:ascii="Wingdings" w:hAnsi="Wingdings" w:hint="default"/>
      </w:rPr>
    </w:lvl>
    <w:lvl w:ilvl="4" w:tplc="7B5C0680" w:tentative="1">
      <w:start w:val="1"/>
      <w:numFmt w:val="bullet"/>
      <w:lvlText w:val=""/>
      <w:lvlJc w:val="left"/>
      <w:pPr>
        <w:tabs>
          <w:tab w:val="num" w:pos="3600"/>
        </w:tabs>
        <w:ind w:left="3600" w:hanging="360"/>
      </w:pPr>
      <w:rPr>
        <w:rFonts w:ascii="Wingdings" w:hAnsi="Wingdings" w:hint="default"/>
      </w:rPr>
    </w:lvl>
    <w:lvl w:ilvl="5" w:tplc="E090AAF8" w:tentative="1">
      <w:start w:val="1"/>
      <w:numFmt w:val="bullet"/>
      <w:lvlText w:val=""/>
      <w:lvlJc w:val="left"/>
      <w:pPr>
        <w:tabs>
          <w:tab w:val="num" w:pos="4320"/>
        </w:tabs>
        <w:ind w:left="4320" w:hanging="360"/>
      </w:pPr>
      <w:rPr>
        <w:rFonts w:ascii="Wingdings" w:hAnsi="Wingdings" w:hint="default"/>
      </w:rPr>
    </w:lvl>
    <w:lvl w:ilvl="6" w:tplc="665EA088" w:tentative="1">
      <w:start w:val="1"/>
      <w:numFmt w:val="bullet"/>
      <w:lvlText w:val=""/>
      <w:lvlJc w:val="left"/>
      <w:pPr>
        <w:tabs>
          <w:tab w:val="num" w:pos="5040"/>
        </w:tabs>
        <w:ind w:left="5040" w:hanging="360"/>
      </w:pPr>
      <w:rPr>
        <w:rFonts w:ascii="Wingdings" w:hAnsi="Wingdings" w:hint="default"/>
      </w:rPr>
    </w:lvl>
    <w:lvl w:ilvl="7" w:tplc="17265894" w:tentative="1">
      <w:start w:val="1"/>
      <w:numFmt w:val="bullet"/>
      <w:lvlText w:val=""/>
      <w:lvlJc w:val="left"/>
      <w:pPr>
        <w:tabs>
          <w:tab w:val="num" w:pos="5760"/>
        </w:tabs>
        <w:ind w:left="5760" w:hanging="360"/>
      </w:pPr>
      <w:rPr>
        <w:rFonts w:ascii="Wingdings" w:hAnsi="Wingdings" w:hint="default"/>
      </w:rPr>
    </w:lvl>
    <w:lvl w:ilvl="8" w:tplc="8180B3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6D543EF"/>
    <w:multiLevelType w:val="hybridMultilevel"/>
    <w:tmpl w:val="CD10642C"/>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18ACE862">
      <w:start w:val="1"/>
      <w:numFmt w:val="bullet"/>
      <w:lvlText w:val="-"/>
      <w:lvlJc w:val="left"/>
      <w:pPr>
        <w:ind w:left="2100" w:hanging="420"/>
      </w:pPr>
      <w:rPr>
        <w:rFonts w:ascii="Calibri" w:hAnsi="Calibri"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CE4D2C"/>
    <w:multiLevelType w:val="hybridMultilevel"/>
    <w:tmpl w:val="E76CD59C"/>
    <w:lvl w:ilvl="0" w:tplc="041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AA03BE4"/>
    <w:multiLevelType w:val="hybridMultilevel"/>
    <w:tmpl w:val="C0400B3A"/>
    <w:lvl w:ilvl="0" w:tplc="F29A882C">
      <w:start w:val="1"/>
      <w:numFmt w:val="bullet"/>
      <w:lvlText w:val=""/>
      <w:lvlJc w:val="left"/>
      <w:pPr>
        <w:tabs>
          <w:tab w:val="num" w:pos="720"/>
        </w:tabs>
        <w:ind w:left="720" w:hanging="360"/>
      </w:pPr>
      <w:rPr>
        <w:rFonts w:ascii="Wingdings" w:hAnsi="Wingdings" w:hint="default"/>
      </w:rPr>
    </w:lvl>
    <w:lvl w:ilvl="1" w:tplc="98CE7CDE" w:tentative="1">
      <w:start w:val="1"/>
      <w:numFmt w:val="bullet"/>
      <w:lvlText w:val=""/>
      <w:lvlJc w:val="left"/>
      <w:pPr>
        <w:tabs>
          <w:tab w:val="num" w:pos="1440"/>
        </w:tabs>
        <w:ind w:left="1440" w:hanging="360"/>
      </w:pPr>
      <w:rPr>
        <w:rFonts w:ascii="Wingdings" w:hAnsi="Wingdings" w:hint="default"/>
      </w:rPr>
    </w:lvl>
    <w:lvl w:ilvl="2" w:tplc="DBBA1F08" w:tentative="1">
      <w:start w:val="1"/>
      <w:numFmt w:val="bullet"/>
      <w:lvlText w:val=""/>
      <w:lvlJc w:val="left"/>
      <w:pPr>
        <w:tabs>
          <w:tab w:val="num" w:pos="2160"/>
        </w:tabs>
        <w:ind w:left="2160" w:hanging="360"/>
      </w:pPr>
      <w:rPr>
        <w:rFonts w:ascii="Wingdings" w:hAnsi="Wingdings" w:hint="default"/>
      </w:rPr>
    </w:lvl>
    <w:lvl w:ilvl="3" w:tplc="BC0E01E4" w:tentative="1">
      <w:start w:val="1"/>
      <w:numFmt w:val="bullet"/>
      <w:lvlText w:val=""/>
      <w:lvlJc w:val="left"/>
      <w:pPr>
        <w:tabs>
          <w:tab w:val="num" w:pos="2880"/>
        </w:tabs>
        <w:ind w:left="2880" w:hanging="360"/>
      </w:pPr>
      <w:rPr>
        <w:rFonts w:ascii="Wingdings" w:hAnsi="Wingdings" w:hint="default"/>
      </w:rPr>
    </w:lvl>
    <w:lvl w:ilvl="4" w:tplc="EC9259B6" w:tentative="1">
      <w:start w:val="1"/>
      <w:numFmt w:val="bullet"/>
      <w:lvlText w:val=""/>
      <w:lvlJc w:val="left"/>
      <w:pPr>
        <w:tabs>
          <w:tab w:val="num" w:pos="3600"/>
        </w:tabs>
        <w:ind w:left="3600" w:hanging="360"/>
      </w:pPr>
      <w:rPr>
        <w:rFonts w:ascii="Wingdings" w:hAnsi="Wingdings" w:hint="default"/>
      </w:rPr>
    </w:lvl>
    <w:lvl w:ilvl="5" w:tplc="0298C30C" w:tentative="1">
      <w:start w:val="1"/>
      <w:numFmt w:val="bullet"/>
      <w:lvlText w:val=""/>
      <w:lvlJc w:val="left"/>
      <w:pPr>
        <w:tabs>
          <w:tab w:val="num" w:pos="4320"/>
        </w:tabs>
        <w:ind w:left="4320" w:hanging="360"/>
      </w:pPr>
      <w:rPr>
        <w:rFonts w:ascii="Wingdings" w:hAnsi="Wingdings" w:hint="default"/>
      </w:rPr>
    </w:lvl>
    <w:lvl w:ilvl="6" w:tplc="177EB5E0" w:tentative="1">
      <w:start w:val="1"/>
      <w:numFmt w:val="bullet"/>
      <w:lvlText w:val=""/>
      <w:lvlJc w:val="left"/>
      <w:pPr>
        <w:tabs>
          <w:tab w:val="num" w:pos="5040"/>
        </w:tabs>
        <w:ind w:left="5040" w:hanging="360"/>
      </w:pPr>
      <w:rPr>
        <w:rFonts w:ascii="Wingdings" w:hAnsi="Wingdings" w:hint="default"/>
      </w:rPr>
    </w:lvl>
    <w:lvl w:ilvl="7" w:tplc="E82EC862" w:tentative="1">
      <w:start w:val="1"/>
      <w:numFmt w:val="bullet"/>
      <w:lvlText w:val=""/>
      <w:lvlJc w:val="left"/>
      <w:pPr>
        <w:tabs>
          <w:tab w:val="num" w:pos="5760"/>
        </w:tabs>
        <w:ind w:left="5760" w:hanging="360"/>
      </w:pPr>
      <w:rPr>
        <w:rFonts w:ascii="Wingdings" w:hAnsi="Wingdings" w:hint="default"/>
      </w:rPr>
    </w:lvl>
    <w:lvl w:ilvl="8" w:tplc="01927B2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171385"/>
    <w:multiLevelType w:val="hybridMultilevel"/>
    <w:tmpl w:val="22ACA478"/>
    <w:lvl w:ilvl="0" w:tplc="159085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4" w15:restartNumberingAfterBreak="0">
    <w:nsid w:val="257712DD"/>
    <w:multiLevelType w:val="hybridMultilevel"/>
    <w:tmpl w:val="9F1A49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D23778"/>
    <w:multiLevelType w:val="hybridMultilevel"/>
    <w:tmpl w:val="4BF09FF4"/>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FBC6C40"/>
    <w:multiLevelType w:val="hybridMultilevel"/>
    <w:tmpl w:val="61E8711C"/>
    <w:lvl w:ilvl="0" w:tplc="CDFCD19A">
      <w:start w:val="1"/>
      <w:numFmt w:val="bullet"/>
      <w:lvlText w:val=""/>
      <w:lvlJc w:val="left"/>
      <w:pPr>
        <w:tabs>
          <w:tab w:val="num" w:pos="720"/>
        </w:tabs>
        <w:ind w:left="720" w:hanging="360"/>
      </w:pPr>
      <w:rPr>
        <w:rFonts w:ascii="Wingdings" w:hAnsi="Wingdings" w:hint="default"/>
      </w:rPr>
    </w:lvl>
    <w:lvl w:ilvl="1" w:tplc="A45CEC40">
      <w:start w:val="1"/>
      <w:numFmt w:val="bullet"/>
      <w:lvlText w:val=""/>
      <w:lvlJc w:val="left"/>
      <w:pPr>
        <w:tabs>
          <w:tab w:val="num" w:pos="1440"/>
        </w:tabs>
        <w:ind w:left="1440" w:hanging="360"/>
      </w:pPr>
      <w:rPr>
        <w:rFonts w:ascii="Wingdings" w:hAnsi="Wingdings" w:hint="default"/>
      </w:rPr>
    </w:lvl>
    <w:lvl w:ilvl="2" w:tplc="18748AEA">
      <w:start w:val="1"/>
      <w:numFmt w:val="bullet"/>
      <w:lvlText w:val=""/>
      <w:lvlJc w:val="left"/>
      <w:pPr>
        <w:tabs>
          <w:tab w:val="num" w:pos="2160"/>
        </w:tabs>
        <w:ind w:left="2160" w:hanging="360"/>
      </w:pPr>
      <w:rPr>
        <w:rFonts w:ascii="Wingdings" w:hAnsi="Wingdings" w:hint="default"/>
      </w:rPr>
    </w:lvl>
    <w:lvl w:ilvl="3" w:tplc="D19E200E">
      <w:start w:val="1"/>
      <w:numFmt w:val="bullet"/>
      <w:lvlText w:val=""/>
      <w:lvlJc w:val="left"/>
      <w:pPr>
        <w:tabs>
          <w:tab w:val="num" w:pos="2880"/>
        </w:tabs>
        <w:ind w:left="2880" w:hanging="360"/>
      </w:pPr>
      <w:rPr>
        <w:rFonts w:ascii="Wingdings" w:hAnsi="Wingdings" w:hint="default"/>
      </w:rPr>
    </w:lvl>
    <w:lvl w:ilvl="4" w:tplc="2D3CE5A2">
      <w:start w:val="1"/>
      <w:numFmt w:val="bullet"/>
      <w:lvlText w:val=""/>
      <w:lvlJc w:val="left"/>
      <w:pPr>
        <w:tabs>
          <w:tab w:val="num" w:pos="3600"/>
        </w:tabs>
        <w:ind w:left="3600" w:hanging="360"/>
      </w:pPr>
      <w:rPr>
        <w:rFonts w:ascii="Wingdings" w:hAnsi="Wingdings" w:hint="default"/>
      </w:rPr>
    </w:lvl>
    <w:lvl w:ilvl="5" w:tplc="052CB5CA">
      <w:start w:val="1"/>
      <w:numFmt w:val="bullet"/>
      <w:lvlText w:val=""/>
      <w:lvlJc w:val="left"/>
      <w:pPr>
        <w:tabs>
          <w:tab w:val="num" w:pos="4320"/>
        </w:tabs>
        <w:ind w:left="4320" w:hanging="360"/>
      </w:pPr>
      <w:rPr>
        <w:rFonts w:ascii="Wingdings" w:hAnsi="Wingdings" w:hint="default"/>
      </w:rPr>
    </w:lvl>
    <w:lvl w:ilvl="6" w:tplc="99C46588">
      <w:start w:val="1"/>
      <w:numFmt w:val="bullet"/>
      <w:lvlText w:val=""/>
      <w:lvlJc w:val="left"/>
      <w:pPr>
        <w:tabs>
          <w:tab w:val="num" w:pos="5040"/>
        </w:tabs>
        <w:ind w:left="5040" w:hanging="360"/>
      </w:pPr>
      <w:rPr>
        <w:rFonts w:ascii="Wingdings" w:hAnsi="Wingdings" w:hint="default"/>
      </w:rPr>
    </w:lvl>
    <w:lvl w:ilvl="7" w:tplc="77661356">
      <w:start w:val="1"/>
      <w:numFmt w:val="bullet"/>
      <w:lvlText w:val=""/>
      <w:lvlJc w:val="left"/>
      <w:pPr>
        <w:tabs>
          <w:tab w:val="num" w:pos="5760"/>
        </w:tabs>
        <w:ind w:left="5760" w:hanging="360"/>
      </w:pPr>
      <w:rPr>
        <w:rFonts w:ascii="Wingdings" w:hAnsi="Wingdings" w:hint="default"/>
      </w:rPr>
    </w:lvl>
    <w:lvl w:ilvl="8" w:tplc="34BA1272">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0D62BD2"/>
    <w:multiLevelType w:val="hybridMultilevel"/>
    <w:tmpl w:val="F58CBA1E"/>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972AA5"/>
    <w:multiLevelType w:val="hybridMultilevel"/>
    <w:tmpl w:val="5C8CECAA"/>
    <w:lvl w:ilvl="0" w:tplc="CCBA97AA">
      <w:start w:val="1"/>
      <w:numFmt w:val="bullet"/>
      <w:lvlText w:val="•"/>
      <w:lvlJc w:val="left"/>
      <w:pPr>
        <w:tabs>
          <w:tab w:val="num" w:pos="644"/>
        </w:tabs>
        <w:ind w:left="644" w:hanging="360"/>
      </w:pPr>
      <w:rPr>
        <w:rFonts w:ascii="Arial" w:hAnsi="Arial" w:hint="default"/>
      </w:rPr>
    </w:lvl>
    <w:lvl w:ilvl="1" w:tplc="CA62AC94">
      <w:start w:val="1"/>
      <w:numFmt w:val="bullet"/>
      <w:lvlText w:val="•"/>
      <w:lvlJc w:val="left"/>
      <w:pPr>
        <w:tabs>
          <w:tab w:val="num" w:pos="1364"/>
        </w:tabs>
        <w:ind w:left="1364" w:hanging="360"/>
      </w:pPr>
      <w:rPr>
        <w:rFonts w:ascii="Arial" w:hAnsi="Arial" w:hint="default"/>
      </w:rPr>
    </w:lvl>
    <w:lvl w:ilvl="2" w:tplc="24F6618A" w:tentative="1">
      <w:start w:val="1"/>
      <w:numFmt w:val="bullet"/>
      <w:lvlText w:val="•"/>
      <w:lvlJc w:val="left"/>
      <w:pPr>
        <w:tabs>
          <w:tab w:val="num" w:pos="2084"/>
        </w:tabs>
        <w:ind w:left="2084" w:hanging="360"/>
      </w:pPr>
      <w:rPr>
        <w:rFonts w:ascii="Arial" w:hAnsi="Arial" w:hint="default"/>
      </w:rPr>
    </w:lvl>
    <w:lvl w:ilvl="3" w:tplc="6C545D08" w:tentative="1">
      <w:start w:val="1"/>
      <w:numFmt w:val="bullet"/>
      <w:lvlText w:val="•"/>
      <w:lvlJc w:val="left"/>
      <w:pPr>
        <w:tabs>
          <w:tab w:val="num" w:pos="2804"/>
        </w:tabs>
        <w:ind w:left="2804" w:hanging="360"/>
      </w:pPr>
      <w:rPr>
        <w:rFonts w:ascii="Arial" w:hAnsi="Arial" w:hint="default"/>
      </w:rPr>
    </w:lvl>
    <w:lvl w:ilvl="4" w:tplc="5DE2034A" w:tentative="1">
      <w:start w:val="1"/>
      <w:numFmt w:val="bullet"/>
      <w:lvlText w:val="•"/>
      <w:lvlJc w:val="left"/>
      <w:pPr>
        <w:tabs>
          <w:tab w:val="num" w:pos="3524"/>
        </w:tabs>
        <w:ind w:left="3524" w:hanging="360"/>
      </w:pPr>
      <w:rPr>
        <w:rFonts w:ascii="Arial" w:hAnsi="Arial" w:hint="default"/>
      </w:rPr>
    </w:lvl>
    <w:lvl w:ilvl="5" w:tplc="85D81570" w:tentative="1">
      <w:start w:val="1"/>
      <w:numFmt w:val="bullet"/>
      <w:lvlText w:val="•"/>
      <w:lvlJc w:val="left"/>
      <w:pPr>
        <w:tabs>
          <w:tab w:val="num" w:pos="4244"/>
        </w:tabs>
        <w:ind w:left="4244" w:hanging="360"/>
      </w:pPr>
      <w:rPr>
        <w:rFonts w:ascii="Arial" w:hAnsi="Arial" w:hint="default"/>
      </w:rPr>
    </w:lvl>
    <w:lvl w:ilvl="6" w:tplc="D548B058" w:tentative="1">
      <w:start w:val="1"/>
      <w:numFmt w:val="bullet"/>
      <w:lvlText w:val="•"/>
      <w:lvlJc w:val="left"/>
      <w:pPr>
        <w:tabs>
          <w:tab w:val="num" w:pos="4964"/>
        </w:tabs>
        <w:ind w:left="4964" w:hanging="360"/>
      </w:pPr>
      <w:rPr>
        <w:rFonts w:ascii="Arial" w:hAnsi="Arial" w:hint="default"/>
      </w:rPr>
    </w:lvl>
    <w:lvl w:ilvl="7" w:tplc="B1A6BDB4" w:tentative="1">
      <w:start w:val="1"/>
      <w:numFmt w:val="bullet"/>
      <w:lvlText w:val="•"/>
      <w:lvlJc w:val="left"/>
      <w:pPr>
        <w:tabs>
          <w:tab w:val="num" w:pos="5684"/>
        </w:tabs>
        <w:ind w:left="5684" w:hanging="360"/>
      </w:pPr>
      <w:rPr>
        <w:rFonts w:ascii="Arial" w:hAnsi="Arial" w:hint="default"/>
      </w:rPr>
    </w:lvl>
    <w:lvl w:ilvl="8" w:tplc="48D6A238" w:tentative="1">
      <w:start w:val="1"/>
      <w:numFmt w:val="bullet"/>
      <w:lvlText w:val="•"/>
      <w:lvlJc w:val="left"/>
      <w:pPr>
        <w:tabs>
          <w:tab w:val="num" w:pos="6404"/>
        </w:tabs>
        <w:ind w:left="6404" w:hanging="360"/>
      </w:pPr>
      <w:rPr>
        <w:rFonts w:ascii="Arial" w:hAnsi="Arial" w:hint="default"/>
      </w:rPr>
    </w:lvl>
  </w:abstractNum>
  <w:abstractNum w:abstractNumId="2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A33EDB"/>
    <w:multiLevelType w:val="hybridMultilevel"/>
    <w:tmpl w:val="267E31BA"/>
    <w:lvl w:ilvl="0" w:tplc="0409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23" w15:restartNumberingAfterBreak="0">
    <w:nsid w:val="3F5841CF"/>
    <w:multiLevelType w:val="hybridMultilevel"/>
    <w:tmpl w:val="C0CA894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0007DE"/>
    <w:multiLevelType w:val="hybridMultilevel"/>
    <w:tmpl w:val="52CE425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DE63D4"/>
    <w:multiLevelType w:val="hybridMultilevel"/>
    <w:tmpl w:val="122A3F9C"/>
    <w:lvl w:ilvl="0" w:tplc="04090003">
      <w:start w:val="1"/>
      <w:numFmt w:val="bullet"/>
      <w:lvlText w:val=""/>
      <w:lvlJc w:val="left"/>
      <w:pPr>
        <w:ind w:left="420" w:hanging="420"/>
      </w:pPr>
      <w:rPr>
        <w:rFonts w:ascii="Wingdings" w:hAnsi="Wingdings" w:hint="default"/>
      </w:rPr>
    </w:lvl>
    <w:lvl w:ilvl="1" w:tplc="208CF5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5E008E"/>
    <w:multiLevelType w:val="hybridMultilevel"/>
    <w:tmpl w:val="12A6CC40"/>
    <w:lvl w:ilvl="0" w:tplc="FF4006E6">
      <w:numFmt w:val="bullet"/>
      <w:lvlText w:val=""/>
      <w:lvlJc w:val="left"/>
      <w:pPr>
        <w:ind w:left="360" w:hanging="360"/>
      </w:pPr>
      <w:rPr>
        <w:rFonts w:ascii="Wingdings" w:eastAsiaTheme="minorEastAsia" w:hAnsi="Wingdings" w:cstheme="minorBid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4FC047B7"/>
    <w:multiLevelType w:val="hybridMultilevel"/>
    <w:tmpl w:val="E6A0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E2A04"/>
    <w:multiLevelType w:val="hybridMultilevel"/>
    <w:tmpl w:val="35B8530A"/>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E0EF8"/>
    <w:multiLevelType w:val="hybridMultilevel"/>
    <w:tmpl w:val="09D485A4"/>
    <w:lvl w:ilvl="0" w:tplc="5C58F8AE">
      <w:start w:val="1"/>
      <w:numFmt w:val="bullet"/>
      <w:lvlText w:val=""/>
      <w:lvlJc w:val="left"/>
      <w:pPr>
        <w:tabs>
          <w:tab w:val="num" w:pos="360"/>
        </w:tabs>
        <w:ind w:left="360" w:hanging="360"/>
      </w:pPr>
      <w:rPr>
        <w:rFonts w:ascii="Wingdings" w:hAnsi="Wingdings" w:hint="default"/>
      </w:rPr>
    </w:lvl>
    <w:lvl w:ilvl="1" w:tplc="CB12FD2A" w:tentative="1">
      <w:start w:val="1"/>
      <w:numFmt w:val="bullet"/>
      <w:lvlText w:val=""/>
      <w:lvlJc w:val="left"/>
      <w:pPr>
        <w:tabs>
          <w:tab w:val="num" w:pos="1080"/>
        </w:tabs>
        <w:ind w:left="1080" w:hanging="360"/>
      </w:pPr>
      <w:rPr>
        <w:rFonts w:ascii="Wingdings" w:hAnsi="Wingdings" w:hint="default"/>
      </w:rPr>
    </w:lvl>
    <w:lvl w:ilvl="2" w:tplc="CB6C943A" w:tentative="1">
      <w:start w:val="1"/>
      <w:numFmt w:val="bullet"/>
      <w:lvlText w:val=""/>
      <w:lvlJc w:val="left"/>
      <w:pPr>
        <w:tabs>
          <w:tab w:val="num" w:pos="1800"/>
        </w:tabs>
        <w:ind w:left="1800" w:hanging="360"/>
      </w:pPr>
      <w:rPr>
        <w:rFonts w:ascii="Wingdings" w:hAnsi="Wingdings" w:hint="default"/>
      </w:rPr>
    </w:lvl>
    <w:lvl w:ilvl="3" w:tplc="1AD6D838" w:tentative="1">
      <w:start w:val="1"/>
      <w:numFmt w:val="bullet"/>
      <w:lvlText w:val=""/>
      <w:lvlJc w:val="left"/>
      <w:pPr>
        <w:tabs>
          <w:tab w:val="num" w:pos="2520"/>
        </w:tabs>
        <w:ind w:left="2520" w:hanging="360"/>
      </w:pPr>
      <w:rPr>
        <w:rFonts w:ascii="Wingdings" w:hAnsi="Wingdings" w:hint="default"/>
      </w:rPr>
    </w:lvl>
    <w:lvl w:ilvl="4" w:tplc="57C0EDD6" w:tentative="1">
      <w:start w:val="1"/>
      <w:numFmt w:val="bullet"/>
      <w:lvlText w:val=""/>
      <w:lvlJc w:val="left"/>
      <w:pPr>
        <w:tabs>
          <w:tab w:val="num" w:pos="3240"/>
        </w:tabs>
        <w:ind w:left="3240" w:hanging="360"/>
      </w:pPr>
      <w:rPr>
        <w:rFonts w:ascii="Wingdings" w:hAnsi="Wingdings" w:hint="default"/>
      </w:rPr>
    </w:lvl>
    <w:lvl w:ilvl="5" w:tplc="E54C0FDC" w:tentative="1">
      <w:start w:val="1"/>
      <w:numFmt w:val="bullet"/>
      <w:lvlText w:val=""/>
      <w:lvlJc w:val="left"/>
      <w:pPr>
        <w:tabs>
          <w:tab w:val="num" w:pos="3960"/>
        </w:tabs>
        <w:ind w:left="3960" w:hanging="360"/>
      </w:pPr>
      <w:rPr>
        <w:rFonts w:ascii="Wingdings" w:hAnsi="Wingdings" w:hint="default"/>
      </w:rPr>
    </w:lvl>
    <w:lvl w:ilvl="6" w:tplc="D38426E8" w:tentative="1">
      <w:start w:val="1"/>
      <w:numFmt w:val="bullet"/>
      <w:lvlText w:val=""/>
      <w:lvlJc w:val="left"/>
      <w:pPr>
        <w:tabs>
          <w:tab w:val="num" w:pos="4680"/>
        </w:tabs>
        <w:ind w:left="4680" w:hanging="360"/>
      </w:pPr>
      <w:rPr>
        <w:rFonts w:ascii="Wingdings" w:hAnsi="Wingdings" w:hint="default"/>
      </w:rPr>
    </w:lvl>
    <w:lvl w:ilvl="7" w:tplc="1B8A078C" w:tentative="1">
      <w:start w:val="1"/>
      <w:numFmt w:val="bullet"/>
      <w:lvlText w:val=""/>
      <w:lvlJc w:val="left"/>
      <w:pPr>
        <w:tabs>
          <w:tab w:val="num" w:pos="5400"/>
        </w:tabs>
        <w:ind w:left="5400" w:hanging="360"/>
      </w:pPr>
      <w:rPr>
        <w:rFonts w:ascii="Wingdings" w:hAnsi="Wingdings" w:hint="default"/>
      </w:rPr>
    </w:lvl>
    <w:lvl w:ilvl="8" w:tplc="E02A6638"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2" w15:restartNumberingAfterBreak="0">
    <w:nsid w:val="5EDC6F13"/>
    <w:multiLevelType w:val="hybridMultilevel"/>
    <w:tmpl w:val="DA660208"/>
    <w:lvl w:ilvl="0" w:tplc="DC16C4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556894"/>
    <w:multiLevelType w:val="multilevel"/>
    <w:tmpl w:val="60556894"/>
    <w:lvl w:ilvl="0">
      <w:start w:val="5"/>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F50231A"/>
    <w:multiLevelType w:val="hybridMultilevel"/>
    <w:tmpl w:val="9118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C8B430A"/>
    <w:multiLevelType w:val="hybridMultilevel"/>
    <w:tmpl w:val="4D40F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E649A1"/>
    <w:multiLevelType w:val="hybridMultilevel"/>
    <w:tmpl w:val="E31AFF8C"/>
    <w:lvl w:ilvl="0" w:tplc="04090001">
      <w:start w:val="1"/>
      <w:numFmt w:val="bullet"/>
      <w:lvlText w:val=""/>
      <w:lvlJc w:val="left"/>
      <w:pPr>
        <w:ind w:left="647" w:hanging="360"/>
      </w:pPr>
      <w:rPr>
        <w:rFonts w:ascii="Symbol" w:hAnsi="Symbol"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num w:numId="1">
    <w:abstractNumId w:val="30"/>
  </w:num>
  <w:num w:numId="2">
    <w:abstractNumId w:val="21"/>
  </w:num>
  <w:num w:numId="3">
    <w:abstractNumId w:val="7"/>
  </w:num>
  <w:num w:numId="4">
    <w:abstractNumId w:val="27"/>
  </w:num>
  <w:num w:numId="5">
    <w:abstractNumId w:val="24"/>
  </w:num>
  <w:num w:numId="6">
    <w:abstractNumId w:val="0"/>
  </w:num>
  <w:num w:numId="7">
    <w:abstractNumId w:val="25"/>
  </w:num>
  <w:num w:numId="8">
    <w:abstractNumId w:val="2"/>
  </w:num>
  <w:num w:numId="9">
    <w:abstractNumId w:val="18"/>
  </w:num>
  <w:num w:numId="10">
    <w:abstractNumId w:val="36"/>
  </w:num>
  <w:num w:numId="11">
    <w:abstractNumId w:val="34"/>
  </w:num>
  <w:num w:numId="12">
    <w:abstractNumId w:val="37"/>
  </w:num>
  <w:num w:numId="13">
    <w:abstractNumId w:val="13"/>
  </w:num>
  <w:num w:numId="14">
    <w:abstractNumId w:val="31"/>
  </w:num>
  <w:num w:numId="15">
    <w:abstractNumId w:val="28"/>
  </w:num>
  <w:num w:numId="16">
    <w:abstractNumId w:val="32"/>
  </w:num>
  <w:num w:numId="17">
    <w:abstractNumId w:val="38"/>
  </w:num>
  <w:num w:numId="18">
    <w:abstractNumId w:val="16"/>
  </w:num>
  <w:num w:numId="19">
    <w:abstractNumId w:val="12"/>
  </w:num>
  <w:num w:numId="20">
    <w:abstractNumId w:val="10"/>
  </w:num>
  <w:num w:numId="21">
    <w:abstractNumId w:val="3"/>
  </w:num>
  <w:num w:numId="22">
    <w:abstractNumId w:val="26"/>
  </w:num>
  <w:num w:numId="23">
    <w:abstractNumId w:val="33"/>
  </w:num>
  <w:num w:numId="24">
    <w:abstractNumId w:val="4"/>
  </w:num>
  <w:num w:numId="25">
    <w:abstractNumId w:val="5"/>
  </w:num>
  <w:num w:numId="26">
    <w:abstractNumId w:val="9"/>
  </w:num>
  <w:num w:numId="27">
    <w:abstractNumId w:val="6"/>
  </w:num>
  <w:num w:numId="28">
    <w:abstractNumId w:val="20"/>
  </w:num>
  <w:num w:numId="29">
    <w:abstractNumId w:val="29"/>
  </w:num>
  <w:num w:numId="30">
    <w:abstractNumId w:val="39"/>
  </w:num>
  <w:num w:numId="31">
    <w:abstractNumId w:val="14"/>
  </w:num>
  <w:num w:numId="32">
    <w:abstractNumId w:val="19"/>
  </w:num>
  <w:num w:numId="33">
    <w:abstractNumId w:val="8"/>
  </w:num>
  <w:num w:numId="34">
    <w:abstractNumId w:val="17"/>
  </w:num>
  <w:num w:numId="35">
    <w:abstractNumId w:val="23"/>
  </w:num>
  <w:num w:numId="36">
    <w:abstractNumId w:val="35"/>
  </w:num>
  <w:num w:numId="37">
    <w:abstractNumId w:val="15"/>
  </w:num>
  <w:num w:numId="38">
    <w:abstractNumId w:val="22"/>
  </w:num>
  <w:num w:numId="39">
    <w:abstractNumId w:val="1"/>
  </w:num>
  <w:num w:numId="4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2DD4"/>
    <w:rsid w:val="00005C08"/>
    <w:rsid w:val="00006323"/>
    <w:rsid w:val="00006A12"/>
    <w:rsid w:val="000136A5"/>
    <w:rsid w:val="00016C66"/>
    <w:rsid w:val="00021222"/>
    <w:rsid w:val="000236C3"/>
    <w:rsid w:val="0002530B"/>
    <w:rsid w:val="00026F3E"/>
    <w:rsid w:val="0003171D"/>
    <w:rsid w:val="00031C1D"/>
    <w:rsid w:val="00032AF6"/>
    <w:rsid w:val="000353D1"/>
    <w:rsid w:val="000358CD"/>
    <w:rsid w:val="00036B50"/>
    <w:rsid w:val="0003795B"/>
    <w:rsid w:val="00040797"/>
    <w:rsid w:val="00041A3E"/>
    <w:rsid w:val="000430BE"/>
    <w:rsid w:val="00044A50"/>
    <w:rsid w:val="000457A1"/>
    <w:rsid w:val="000463C3"/>
    <w:rsid w:val="00047FCD"/>
    <w:rsid w:val="00050001"/>
    <w:rsid w:val="00052041"/>
    <w:rsid w:val="0005326A"/>
    <w:rsid w:val="00054750"/>
    <w:rsid w:val="00057CD0"/>
    <w:rsid w:val="00057F68"/>
    <w:rsid w:val="0006109E"/>
    <w:rsid w:val="0006266D"/>
    <w:rsid w:val="00065506"/>
    <w:rsid w:val="00066E7E"/>
    <w:rsid w:val="00067E07"/>
    <w:rsid w:val="00071E68"/>
    <w:rsid w:val="00072282"/>
    <w:rsid w:val="0007382E"/>
    <w:rsid w:val="0007658C"/>
    <w:rsid w:val="000766E1"/>
    <w:rsid w:val="00077AE4"/>
    <w:rsid w:val="00077FF6"/>
    <w:rsid w:val="00080902"/>
    <w:rsid w:val="00080D82"/>
    <w:rsid w:val="00081692"/>
    <w:rsid w:val="00082AEE"/>
    <w:rsid w:val="00082C46"/>
    <w:rsid w:val="00082D46"/>
    <w:rsid w:val="00083764"/>
    <w:rsid w:val="00087548"/>
    <w:rsid w:val="000877D0"/>
    <w:rsid w:val="0009360C"/>
    <w:rsid w:val="00093E7E"/>
    <w:rsid w:val="00096F36"/>
    <w:rsid w:val="00097C14"/>
    <w:rsid w:val="000A0A1A"/>
    <w:rsid w:val="000A1830"/>
    <w:rsid w:val="000A1AE6"/>
    <w:rsid w:val="000A326D"/>
    <w:rsid w:val="000A4121"/>
    <w:rsid w:val="000A4AA3"/>
    <w:rsid w:val="000A550E"/>
    <w:rsid w:val="000B151B"/>
    <w:rsid w:val="000B196B"/>
    <w:rsid w:val="000B1A55"/>
    <w:rsid w:val="000B1B93"/>
    <w:rsid w:val="000B20BB"/>
    <w:rsid w:val="000B2EF6"/>
    <w:rsid w:val="000B2FA6"/>
    <w:rsid w:val="000B31A6"/>
    <w:rsid w:val="000B39CE"/>
    <w:rsid w:val="000B4AA0"/>
    <w:rsid w:val="000B4DA4"/>
    <w:rsid w:val="000B5826"/>
    <w:rsid w:val="000B5E69"/>
    <w:rsid w:val="000B5F97"/>
    <w:rsid w:val="000B61DE"/>
    <w:rsid w:val="000B63BD"/>
    <w:rsid w:val="000C064D"/>
    <w:rsid w:val="000C2BBB"/>
    <w:rsid w:val="000C38C3"/>
    <w:rsid w:val="000C5B53"/>
    <w:rsid w:val="000D11CB"/>
    <w:rsid w:val="000D329B"/>
    <w:rsid w:val="000D4089"/>
    <w:rsid w:val="000D44FB"/>
    <w:rsid w:val="000D66A7"/>
    <w:rsid w:val="000D6CFC"/>
    <w:rsid w:val="000E2599"/>
    <w:rsid w:val="000E4891"/>
    <w:rsid w:val="000E537B"/>
    <w:rsid w:val="000E57D0"/>
    <w:rsid w:val="000E595A"/>
    <w:rsid w:val="000E71EF"/>
    <w:rsid w:val="000E7858"/>
    <w:rsid w:val="000F101B"/>
    <w:rsid w:val="000F30C5"/>
    <w:rsid w:val="000F330F"/>
    <w:rsid w:val="000F4CDD"/>
    <w:rsid w:val="000F5023"/>
    <w:rsid w:val="000F5F02"/>
    <w:rsid w:val="000F7828"/>
    <w:rsid w:val="0010249C"/>
    <w:rsid w:val="00103AB6"/>
    <w:rsid w:val="00104DFD"/>
    <w:rsid w:val="0010519A"/>
    <w:rsid w:val="0010535D"/>
    <w:rsid w:val="001062FD"/>
    <w:rsid w:val="0010639C"/>
    <w:rsid w:val="00107688"/>
    <w:rsid w:val="00110E26"/>
    <w:rsid w:val="00114609"/>
    <w:rsid w:val="001163AF"/>
    <w:rsid w:val="00117BD6"/>
    <w:rsid w:val="001206C2"/>
    <w:rsid w:val="00121360"/>
    <w:rsid w:val="00121978"/>
    <w:rsid w:val="00123422"/>
    <w:rsid w:val="00124B6A"/>
    <w:rsid w:val="00126E68"/>
    <w:rsid w:val="001270DF"/>
    <w:rsid w:val="00127974"/>
    <w:rsid w:val="001318B6"/>
    <w:rsid w:val="00132030"/>
    <w:rsid w:val="00135800"/>
    <w:rsid w:val="00137996"/>
    <w:rsid w:val="00143548"/>
    <w:rsid w:val="001437F2"/>
    <w:rsid w:val="00143857"/>
    <w:rsid w:val="001440CF"/>
    <w:rsid w:val="00144F96"/>
    <w:rsid w:val="0014527D"/>
    <w:rsid w:val="00150641"/>
    <w:rsid w:val="00151EAC"/>
    <w:rsid w:val="00152C68"/>
    <w:rsid w:val="00153528"/>
    <w:rsid w:val="00153659"/>
    <w:rsid w:val="00153941"/>
    <w:rsid w:val="00153AF7"/>
    <w:rsid w:val="00154116"/>
    <w:rsid w:val="00154E68"/>
    <w:rsid w:val="0015707D"/>
    <w:rsid w:val="00161771"/>
    <w:rsid w:val="00162548"/>
    <w:rsid w:val="001628B4"/>
    <w:rsid w:val="00163D48"/>
    <w:rsid w:val="00167178"/>
    <w:rsid w:val="00170C9E"/>
    <w:rsid w:val="0017138B"/>
    <w:rsid w:val="00172183"/>
    <w:rsid w:val="0017282B"/>
    <w:rsid w:val="00174284"/>
    <w:rsid w:val="001751AB"/>
    <w:rsid w:val="00175A3F"/>
    <w:rsid w:val="00176427"/>
    <w:rsid w:val="00177DA7"/>
    <w:rsid w:val="00180E09"/>
    <w:rsid w:val="00181DD4"/>
    <w:rsid w:val="001832A4"/>
    <w:rsid w:val="00183D4C"/>
    <w:rsid w:val="00183F6D"/>
    <w:rsid w:val="001844F2"/>
    <w:rsid w:val="00185BC9"/>
    <w:rsid w:val="0018670E"/>
    <w:rsid w:val="0018681E"/>
    <w:rsid w:val="00187C00"/>
    <w:rsid w:val="00191505"/>
    <w:rsid w:val="0019495A"/>
    <w:rsid w:val="00195077"/>
    <w:rsid w:val="001952A9"/>
    <w:rsid w:val="001A08AA"/>
    <w:rsid w:val="001A4177"/>
    <w:rsid w:val="001A7004"/>
    <w:rsid w:val="001A7008"/>
    <w:rsid w:val="001B4F40"/>
    <w:rsid w:val="001C1409"/>
    <w:rsid w:val="001C2EC3"/>
    <w:rsid w:val="001C4517"/>
    <w:rsid w:val="001C4A89"/>
    <w:rsid w:val="001C4DAC"/>
    <w:rsid w:val="001C529C"/>
    <w:rsid w:val="001C6177"/>
    <w:rsid w:val="001C636C"/>
    <w:rsid w:val="001C7D95"/>
    <w:rsid w:val="001D0363"/>
    <w:rsid w:val="001D12EA"/>
    <w:rsid w:val="001D39C5"/>
    <w:rsid w:val="001D3CD3"/>
    <w:rsid w:val="001D7D94"/>
    <w:rsid w:val="001E064E"/>
    <w:rsid w:val="001E0673"/>
    <w:rsid w:val="001E4218"/>
    <w:rsid w:val="001E4B3E"/>
    <w:rsid w:val="001E5066"/>
    <w:rsid w:val="001E52F2"/>
    <w:rsid w:val="001F0B20"/>
    <w:rsid w:val="001F102D"/>
    <w:rsid w:val="001F18A9"/>
    <w:rsid w:val="001F2BCE"/>
    <w:rsid w:val="001F4E8D"/>
    <w:rsid w:val="001F6C75"/>
    <w:rsid w:val="001F7E8A"/>
    <w:rsid w:val="00200A62"/>
    <w:rsid w:val="002010E0"/>
    <w:rsid w:val="0020272F"/>
    <w:rsid w:val="0020312D"/>
    <w:rsid w:val="00203740"/>
    <w:rsid w:val="002046C7"/>
    <w:rsid w:val="00211143"/>
    <w:rsid w:val="0021162C"/>
    <w:rsid w:val="00213818"/>
    <w:rsid w:val="002138EA"/>
    <w:rsid w:val="00213F84"/>
    <w:rsid w:val="00214FBD"/>
    <w:rsid w:val="00216DA0"/>
    <w:rsid w:val="00221F9A"/>
    <w:rsid w:val="00222897"/>
    <w:rsid w:val="00222B0C"/>
    <w:rsid w:val="00227A12"/>
    <w:rsid w:val="0023055E"/>
    <w:rsid w:val="00230769"/>
    <w:rsid w:val="00230859"/>
    <w:rsid w:val="00232E2B"/>
    <w:rsid w:val="00235394"/>
    <w:rsid w:val="00235577"/>
    <w:rsid w:val="002405B0"/>
    <w:rsid w:val="00241FA4"/>
    <w:rsid w:val="002435CA"/>
    <w:rsid w:val="00243EBA"/>
    <w:rsid w:val="0024469F"/>
    <w:rsid w:val="0024627C"/>
    <w:rsid w:val="00251B51"/>
    <w:rsid w:val="002529D2"/>
    <w:rsid w:val="00252E27"/>
    <w:rsid w:val="002537BC"/>
    <w:rsid w:val="00254C45"/>
    <w:rsid w:val="0025516F"/>
    <w:rsid w:val="00255C56"/>
    <w:rsid w:val="00255C58"/>
    <w:rsid w:val="002606B7"/>
    <w:rsid w:val="00260EC7"/>
    <w:rsid w:val="0026179F"/>
    <w:rsid w:val="00261CBB"/>
    <w:rsid w:val="00262550"/>
    <w:rsid w:val="0026389A"/>
    <w:rsid w:val="00264F5A"/>
    <w:rsid w:val="00271A38"/>
    <w:rsid w:val="00274E1A"/>
    <w:rsid w:val="002775B1"/>
    <w:rsid w:val="002775B9"/>
    <w:rsid w:val="002811C4"/>
    <w:rsid w:val="00281639"/>
    <w:rsid w:val="00282213"/>
    <w:rsid w:val="002830DA"/>
    <w:rsid w:val="00283E5E"/>
    <w:rsid w:val="00284016"/>
    <w:rsid w:val="002848C5"/>
    <w:rsid w:val="002858BF"/>
    <w:rsid w:val="00287D08"/>
    <w:rsid w:val="002928D0"/>
    <w:rsid w:val="002939AF"/>
    <w:rsid w:val="00294491"/>
    <w:rsid w:val="00294BDE"/>
    <w:rsid w:val="00295D81"/>
    <w:rsid w:val="00296A91"/>
    <w:rsid w:val="00297E2B"/>
    <w:rsid w:val="002A0CED"/>
    <w:rsid w:val="002A26D2"/>
    <w:rsid w:val="002A2BEE"/>
    <w:rsid w:val="002A4CD0"/>
    <w:rsid w:val="002A7DA6"/>
    <w:rsid w:val="002A7DC4"/>
    <w:rsid w:val="002B00C9"/>
    <w:rsid w:val="002B516C"/>
    <w:rsid w:val="002B60C1"/>
    <w:rsid w:val="002C1090"/>
    <w:rsid w:val="002C297F"/>
    <w:rsid w:val="002C2A07"/>
    <w:rsid w:val="002C340A"/>
    <w:rsid w:val="002C3573"/>
    <w:rsid w:val="002C4B52"/>
    <w:rsid w:val="002C5C0E"/>
    <w:rsid w:val="002D03E5"/>
    <w:rsid w:val="002D14DE"/>
    <w:rsid w:val="002D2149"/>
    <w:rsid w:val="002D2A56"/>
    <w:rsid w:val="002D36EB"/>
    <w:rsid w:val="002E195F"/>
    <w:rsid w:val="002E2A1C"/>
    <w:rsid w:val="002E2CBE"/>
    <w:rsid w:val="002E2CE9"/>
    <w:rsid w:val="002E345E"/>
    <w:rsid w:val="002E3BF7"/>
    <w:rsid w:val="002E5694"/>
    <w:rsid w:val="002F114A"/>
    <w:rsid w:val="002F158C"/>
    <w:rsid w:val="002F2D2E"/>
    <w:rsid w:val="002F4093"/>
    <w:rsid w:val="002F5636"/>
    <w:rsid w:val="003022A5"/>
    <w:rsid w:val="00303AF7"/>
    <w:rsid w:val="00305393"/>
    <w:rsid w:val="00305CF9"/>
    <w:rsid w:val="00305CFB"/>
    <w:rsid w:val="00307535"/>
    <w:rsid w:val="0030753F"/>
    <w:rsid w:val="0031061B"/>
    <w:rsid w:val="00311116"/>
    <w:rsid w:val="00311148"/>
    <w:rsid w:val="0031298A"/>
    <w:rsid w:val="00315267"/>
    <w:rsid w:val="0031577E"/>
    <w:rsid w:val="00315867"/>
    <w:rsid w:val="00322146"/>
    <w:rsid w:val="00323613"/>
    <w:rsid w:val="003240A0"/>
    <w:rsid w:val="00324956"/>
    <w:rsid w:val="003260D7"/>
    <w:rsid w:val="003267D0"/>
    <w:rsid w:val="003302F3"/>
    <w:rsid w:val="0033138D"/>
    <w:rsid w:val="00332A1C"/>
    <w:rsid w:val="003356B9"/>
    <w:rsid w:val="003425DF"/>
    <w:rsid w:val="00342CE8"/>
    <w:rsid w:val="00351331"/>
    <w:rsid w:val="00351B8E"/>
    <w:rsid w:val="00352BCD"/>
    <w:rsid w:val="00352C53"/>
    <w:rsid w:val="00353384"/>
    <w:rsid w:val="00355873"/>
    <w:rsid w:val="00355A7A"/>
    <w:rsid w:val="0035660F"/>
    <w:rsid w:val="00357F4C"/>
    <w:rsid w:val="00357FAF"/>
    <w:rsid w:val="003628B9"/>
    <w:rsid w:val="00362C6E"/>
    <w:rsid w:val="00362D8F"/>
    <w:rsid w:val="00367397"/>
    <w:rsid w:val="00367724"/>
    <w:rsid w:val="00367CB7"/>
    <w:rsid w:val="00370F68"/>
    <w:rsid w:val="003729EC"/>
    <w:rsid w:val="003730C9"/>
    <w:rsid w:val="00373CF5"/>
    <w:rsid w:val="003752A0"/>
    <w:rsid w:val="00375C55"/>
    <w:rsid w:val="003763D8"/>
    <w:rsid w:val="0037685F"/>
    <w:rsid w:val="00376BB3"/>
    <w:rsid w:val="003770F6"/>
    <w:rsid w:val="0038258E"/>
    <w:rsid w:val="00387B66"/>
    <w:rsid w:val="00391FCC"/>
    <w:rsid w:val="00392D61"/>
    <w:rsid w:val="00393042"/>
    <w:rsid w:val="00394AD5"/>
    <w:rsid w:val="003959F3"/>
    <w:rsid w:val="00395C5E"/>
    <w:rsid w:val="0039642D"/>
    <w:rsid w:val="003A066B"/>
    <w:rsid w:val="003A0F18"/>
    <w:rsid w:val="003A2E40"/>
    <w:rsid w:val="003A36EC"/>
    <w:rsid w:val="003A43FE"/>
    <w:rsid w:val="003A4F44"/>
    <w:rsid w:val="003A7EDE"/>
    <w:rsid w:val="003B0158"/>
    <w:rsid w:val="003B027F"/>
    <w:rsid w:val="003B1617"/>
    <w:rsid w:val="003B3CB3"/>
    <w:rsid w:val="003B4DE7"/>
    <w:rsid w:val="003B56DB"/>
    <w:rsid w:val="003B5A80"/>
    <w:rsid w:val="003B6C83"/>
    <w:rsid w:val="003B755E"/>
    <w:rsid w:val="003C000B"/>
    <w:rsid w:val="003C0FF6"/>
    <w:rsid w:val="003C228E"/>
    <w:rsid w:val="003C4571"/>
    <w:rsid w:val="003C5127"/>
    <w:rsid w:val="003C51E7"/>
    <w:rsid w:val="003C7B1F"/>
    <w:rsid w:val="003D0331"/>
    <w:rsid w:val="003D0CBF"/>
    <w:rsid w:val="003D1EFD"/>
    <w:rsid w:val="003D28BF"/>
    <w:rsid w:val="003D4215"/>
    <w:rsid w:val="003D76A6"/>
    <w:rsid w:val="003D7719"/>
    <w:rsid w:val="003E0E24"/>
    <w:rsid w:val="003E23B5"/>
    <w:rsid w:val="003E456F"/>
    <w:rsid w:val="003E7C5E"/>
    <w:rsid w:val="003F0C1D"/>
    <w:rsid w:val="003F0E89"/>
    <w:rsid w:val="003F1C1B"/>
    <w:rsid w:val="003F35B1"/>
    <w:rsid w:val="003F7EEC"/>
    <w:rsid w:val="004007FE"/>
    <w:rsid w:val="00401144"/>
    <w:rsid w:val="00403CE7"/>
    <w:rsid w:val="00407661"/>
    <w:rsid w:val="00410314"/>
    <w:rsid w:val="00411995"/>
    <w:rsid w:val="00412063"/>
    <w:rsid w:val="00412EB1"/>
    <w:rsid w:val="004138D8"/>
    <w:rsid w:val="00414118"/>
    <w:rsid w:val="00416084"/>
    <w:rsid w:val="00416811"/>
    <w:rsid w:val="004168BB"/>
    <w:rsid w:val="00420587"/>
    <w:rsid w:val="00422F51"/>
    <w:rsid w:val="00423E9E"/>
    <w:rsid w:val="00424F8C"/>
    <w:rsid w:val="004271BA"/>
    <w:rsid w:val="0043296A"/>
    <w:rsid w:val="00433F81"/>
    <w:rsid w:val="004344E5"/>
    <w:rsid w:val="00434DC1"/>
    <w:rsid w:val="004350F4"/>
    <w:rsid w:val="00435144"/>
    <w:rsid w:val="004412A0"/>
    <w:rsid w:val="00445301"/>
    <w:rsid w:val="00450F27"/>
    <w:rsid w:val="00456A75"/>
    <w:rsid w:val="00456E5B"/>
    <w:rsid w:val="00461E39"/>
    <w:rsid w:val="00462D3A"/>
    <w:rsid w:val="004634EB"/>
    <w:rsid w:val="00463521"/>
    <w:rsid w:val="00471125"/>
    <w:rsid w:val="0047437A"/>
    <w:rsid w:val="004761C5"/>
    <w:rsid w:val="004811F4"/>
    <w:rsid w:val="00484B48"/>
    <w:rsid w:val="00484C51"/>
    <w:rsid w:val="0048543E"/>
    <w:rsid w:val="00485492"/>
    <w:rsid w:val="004854B4"/>
    <w:rsid w:val="00486711"/>
    <w:rsid w:val="004868C1"/>
    <w:rsid w:val="00486A5C"/>
    <w:rsid w:val="004871E4"/>
    <w:rsid w:val="0048750F"/>
    <w:rsid w:val="00487D36"/>
    <w:rsid w:val="00490FB2"/>
    <w:rsid w:val="00493D82"/>
    <w:rsid w:val="00494D6A"/>
    <w:rsid w:val="00495D6D"/>
    <w:rsid w:val="004A09D4"/>
    <w:rsid w:val="004A2652"/>
    <w:rsid w:val="004A495F"/>
    <w:rsid w:val="004A577A"/>
    <w:rsid w:val="004A71D7"/>
    <w:rsid w:val="004B149F"/>
    <w:rsid w:val="004B6B0F"/>
    <w:rsid w:val="004B762D"/>
    <w:rsid w:val="004C15FF"/>
    <w:rsid w:val="004C2567"/>
    <w:rsid w:val="004C304A"/>
    <w:rsid w:val="004C33EA"/>
    <w:rsid w:val="004C68EB"/>
    <w:rsid w:val="004D020E"/>
    <w:rsid w:val="004D43CA"/>
    <w:rsid w:val="004D67CC"/>
    <w:rsid w:val="004E1ECF"/>
    <w:rsid w:val="004E2659"/>
    <w:rsid w:val="004E30DF"/>
    <w:rsid w:val="004E39EE"/>
    <w:rsid w:val="004E41AF"/>
    <w:rsid w:val="004E56E0"/>
    <w:rsid w:val="004E62C0"/>
    <w:rsid w:val="004E7329"/>
    <w:rsid w:val="004E7887"/>
    <w:rsid w:val="004F0DFB"/>
    <w:rsid w:val="004F2CB0"/>
    <w:rsid w:val="004F5B20"/>
    <w:rsid w:val="005017F7"/>
    <w:rsid w:val="00501FA7"/>
    <w:rsid w:val="005036A1"/>
    <w:rsid w:val="00505BFA"/>
    <w:rsid w:val="005071B4"/>
    <w:rsid w:val="00507D53"/>
    <w:rsid w:val="00510D97"/>
    <w:rsid w:val="005117A9"/>
    <w:rsid w:val="00511B22"/>
    <w:rsid w:val="00511F57"/>
    <w:rsid w:val="005131D3"/>
    <w:rsid w:val="00515CBE"/>
    <w:rsid w:val="00515E2B"/>
    <w:rsid w:val="00517354"/>
    <w:rsid w:val="005173CE"/>
    <w:rsid w:val="00521DDF"/>
    <w:rsid w:val="00522A7E"/>
    <w:rsid w:val="00522F20"/>
    <w:rsid w:val="00524503"/>
    <w:rsid w:val="00524D4F"/>
    <w:rsid w:val="005259B8"/>
    <w:rsid w:val="005273F5"/>
    <w:rsid w:val="00527D47"/>
    <w:rsid w:val="0053013D"/>
    <w:rsid w:val="00530A2E"/>
    <w:rsid w:val="00530FBE"/>
    <w:rsid w:val="005339DB"/>
    <w:rsid w:val="00534C89"/>
    <w:rsid w:val="0053594E"/>
    <w:rsid w:val="00541573"/>
    <w:rsid w:val="00541D12"/>
    <w:rsid w:val="00541D59"/>
    <w:rsid w:val="0054348A"/>
    <w:rsid w:val="0054383B"/>
    <w:rsid w:val="00550DD1"/>
    <w:rsid w:val="00550E5A"/>
    <w:rsid w:val="0055136F"/>
    <w:rsid w:val="005516EA"/>
    <w:rsid w:val="0056479E"/>
    <w:rsid w:val="00581106"/>
    <w:rsid w:val="005814E2"/>
    <w:rsid w:val="00582081"/>
    <w:rsid w:val="0058519C"/>
    <w:rsid w:val="005863DC"/>
    <w:rsid w:val="00593201"/>
    <w:rsid w:val="005956EE"/>
    <w:rsid w:val="00595B3C"/>
    <w:rsid w:val="005976B1"/>
    <w:rsid w:val="005A083E"/>
    <w:rsid w:val="005A2AAE"/>
    <w:rsid w:val="005A3355"/>
    <w:rsid w:val="005A4468"/>
    <w:rsid w:val="005A4EA2"/>
    <w:rsid w:val="005A74E2"/>
    <w:rsid w:val="005A77B4"/>
    <w:rsid w:val="005A7A26"/>
    <w:rsid w:val="005B0A97"/>
    <w:rsid w:val="005B145A"/>
    <w:rsid w:val="005B44FA"/>
    <w:rsid w:val="005B4F04"/>
    <w:rsid w:val="005B7C47"/>
    <w:rsid w:val="005C087C"/>
    <w:rsid w:val="005C1EA6"/>
    <w:rsid w:val="005C20B6"/>
    <w:rsid w:val="005C52B4"/>
    <w:rsid w:val="005D0B99"/>
    <w:rsid w:val="005D190F"/>
    <w:rsid w:val="005D308E"/>
    <w:rsid w:val="005D3A48"/>
    <w:rsid w:val="005D5AC0"/>
    <w:rsid w:val="005D6A16"/>
    <w:rsid w:val="005D6E74"/>
    <w:rsid w:val="005D7D8C"/>
    <w:rsid w:val="005D7E46"/>
    <w:rsid w:val="005E0AF4"/>
    <w:rsid w:val="005E5C23"/>
    <w:rsid w:val="005E726D"/>
    <w:rsid w:val="005F006F"/>
    <w:rsid w:val="005F07E1"/>
    <w:rsid w:val="005F2145"/>
    <w:rsid w:val="005F25CC"/>
    <w:rsid w:val="005F3925"/>
    <w:rsid w:val="005F57D1"/>
    <w:rsid w:val="00600202"/>
    <w:rsid w:val="00600BA4"/>
    <w:rsid w:val="006016E1"/>
    <w:rsid w:val="00602D27"/>
    <w:rsid w:val="006078E8"/>
    <w:rsid w:val="00613625"/>
    <w:rsid w:val="006144A1"/>
    <w:rsid w:val="00616096"/>
    <w:rsid w:val="006160A2"/>
    <w:rsid w:val="0062168F"/>
    <w:rsid w:val="00626535"/>
    <w:rsid w:val="006302AA"/>
    <w:rsid w:val="006306E8"/>
    <w:rsid w:val="00634D84"/>
    <w:rsid w:val="00635B33"/>
    <w:rsid w:val="006363BD"/>
    <w:rsid w:val="00637608"/>
    <w:rsid w:val="00640157"/>
    <w:rsid w:val="00640CAC"/>
    <w:rsid w:val="006412DC"/>
    <w:rsid w:val="006437E5"/>
    <w:rsid w:val="0064399B"/>
    <w:rsid w:val="00644790"/>
    <w:rsid w:val="00644E62"/>
    <w:rsid w:val="00647C45"/>
    <w:rsid w:val="006501AF"/>
    <w:rsid w:val="00650DDE"/>
    <w:rsid w:val="0065130C"/>
    <w:rsid w:val="0065360C"/>
    <w:rsid w:val="00653A36"/>
    <w:rsid w:val="0065561E"/>
    <w:rsid w:val="00656A4B"/>
    <w:rsid w:val="00656CCF"/>
    <w:rsid w:val="00657D27"/>
    <w:rsid w:val="00660AE2"/>
    <w:rsid w:val="006667C7"/>
    <w:rsid w:val="00666E03"/>
    <w:rsid w:val="00671AD6"/>
    <w:rsid w:val="00672307"/>
    <w:rsid w:val="006808C6"/>
    <w:rsid w:val="00681BD6"/>
    <w:rsid w:val="006907F9"/>
    <w:rsid w:val="00692A68"/>
    <w:rsid w:val="00695D85"/>
    <w:rsid w:val="00696DB7"/>
    <w:rsid w:val="006972A2"/>
    <w:rsid w:val="0069790A"/>
    <w:rsid w:val="00697AEF"/>
    <w:rsid w:val="006A2715"/>
    <w:rsid w:val="006A3245"/>
    <w:rsid w:val="006A39DE"/>
    <w:rsid w:val="006A5171"/>
    <w:rsid w:val="006A5871"/>
    <w:rsid w:val="006A6D23"/>
    <w:rsid w:val="006B012A"/>
    <w:rsid w:val="006B111B"/>
    <w:rsid w:val="006B18C8"/>
    <w:rsid w:val="006B5654"/>
    <w:rsid w:val="006C0717"/>
    <w:rsid w:val="006C1C3B"/>
    <w:rsid w:val="006C241D"/>
    <w:rsid w:val="006C37B3"/>
    <w:rsid w:val="006C4E43"/>
    <w:rsid w:val="006C5EFA"/>
    <w:rsid w:val="006C62D3"/>
    <w:rsid w:val="006C6435"/>
    <w:rsid w:val="006C643E"/>
    <w:rsid w:val="006C7ACB"/>
    <w:rsid w:val="006D3671"/>
    <w:rsid w:val="006D470A"/>
    <w:rsid w:val="006D48B8"/>
    <w:rsid w:val="006D5659"/>
    <w:rsid w:val="006E0A73"/>
    <w:rsid w:val="006E0FEE"/>
    <w:rsid w:val="006E2F4C"/>
    <w:rsid w:val="006E36B3"/>
    <w:rsid w:val="006E4B19"/>
    <w:rsid w:val="006E59F4"/>
    <w:rsid w:val="006E6C11"/>
    <w:rsid w:val="006E7881"/>
    <w:rsid w:val="006E7FC9"/>
    <w:rsid w:val="006F5564"/>
    <w:rsid w:val="006F57C6"/>
    <w:rsid w:val="006F74E4"/>
    <w:rsid w:val="006F7C0C"/>
    <w:rsid w:val="00700755"/>
    <w:rsid w:val="00700954"/>
    <w:rsid w:val="007023B9"/>
    <w:rsid w:val="00704EFF"/>
    <w:rsid w:val="0070547F"/>
    <w:rsid w:val="0070641C"/>
    <w:rsid w:val="0070646B"/>
    <w:rsid w:val="0071232B"/>
    <w:rsid w:val="007130A2"/>
    <w:rsid w:val="00715463"/>
    <w:rsid w:val="007167D8"/>
    <w:rsid w:val="00716F54"/>
    <w:rsid w:val="00721E1E"/>
    <w:rsid w:val="00722413"/>
    <w:rsid w:val="0072327C"/>
    <w:rsid w:val="00727F46"/>
    <w:rsid w:val="00730655"/>
    <w:rsid w:val="007318A1"/>
    <w:rsid w:val="00731D77"/>
    <w:rsid w:val="00731F9B"/>
    <w:rsid w:val="00732360"/>
    <w:rsid w:val="00732AD1"/>
    <w:rsid w:val="00733588"/>
    <w:rsid w:val="0073390A"/>
    <w:rsid w:val="00734E64"/>
    <w:rsid w:val="00735BC3"/>
    <w:rsid w:val="00736B37"/>
    <w:rsid w:val="00736F41"/>
    <w:rsid w:val="007375C6"/>
    <w:rsid w:val="007402E9"/>
    <w:rsid w:val="007439E9"/>
    <w:rsid w:val="00746160"/>
    <w:rsid w:val="00746CC9"/>
    <w:rsid w:val="00750825"/>
    <w:rsid w:val="00750FD8"/>
    <w:rsid w:val="00751001"/>
    <w:rsid w:val="007520B4"/>
    <w:rsid w:val="007530EF"/>
    <w:rsid w:val="00760721"/>
    <w:rsid w:val="00761F65"/>
    <w:rsid w:val="00761FA8"/>
    <w:rsid w:val="00764142"/>
    <w:rsid w:val="00770C21"/>
    <w:rsid w:val="00771C8C"/>
    <w:rsid w:val="0077218A"/>
    <w:rsid w:val="00772410"/>
    <w:rsid w:val="00772CE9"/>
    <w:rsid w:val="007737D8"/>
    <w:rsid w:val="007758AC"/>
    <w:rsid w:val="007763C1"/>
    <w:rsid w:val="00777E82"/>
    <w:rsid w:val="00781359"/>
    <w:rsid w:val="0078325C"/>
    <w:rsid w:val="00785251"/>
    <w:rsid w:val="00786A10"/>
    <w:rsid w:val="00787237"/>
    <w:rsid w:val="00790FE1"/>
    <w:rsid w:val="0079126D"/>
    <w:rsid w:val="00791B81"/>
    <w:rsid w:val="00794A50"/>
    <w:rsid w:val="007977C8"/>
    <w:rsid w:val="007A06D5"/>
    <w:rsid w:val="007A1DA0"/>
    <w:rsid w:val="007A4180"/>
    <w:rsid w:val="007A5ACC"/>
    <w:rsid w:val="007A5FE3"/>
    <w:rsid w:val="007A6D4E"/>
    <w:rsid w:val="007A6D8E"/>
    <w:rsid w:val="007A79FD"/>
    <w:rsid w:val="007B0B9D"/>
    <w:rsid w:val="007B157E"/>
    <w:rsid w:val="007B43D6"/>
    <w:rsid w:val="007B5A43"/>
    <w:rsid w:val="007B709B"/>
    <w:rsid w:val="007C1343"/>
    <w:rsid w:val="007C1C76"/>
    <w:rsid w:val="007C1E65"/>
    <w:rsid w:val="007C3434"/>
    <w:rsid w:val="007C4640"/>
    <w:rsid w:val="007C5EF1"/>
    <w:rsid w:val="007C68FC"/>
    <w:rsid w:val="007C7BF5"/>
    <w:rsid w:val="007D35BE"/>
    <w:rsid w:val="007D72E2"/>
    <w:rsid w:val="007D75E5"/>
    <w:rsid w:val="007D773E"/>
    <w:rsid w:val="007E066E"/>
    <w:rsid w:val="007E1356"/>
    <w:rsid w:val="007E20FC"/>
    <w:rsid w:val="007E4525"/>
    <w:rsid w:val="007E4CD4"/>
    <w:rsid w:val="007E7062"/>
    <w:rsid w:val="007E75D2"/>
    <w:rsid w:val="007F0E1E"/>
    <w:rsid w:val="007F29A7"/>
    <w:rsid w:val="007F2D47"/>
    <w:rsid w:val="007F31CD"/>
    <w:rsid w:val="007F409E"/>
    <w:rsid w:val="007F5692"/>
    <w:rsid w:val="007F5FB0"/>
    <w:rsid w:val="007F6658"/>
    <w:rsid w:val="007F7D3E"/>
    <w:rsid w:val="008019B9"/>
    <w:rsid w:val="008021CD"/>
    <w:rsid w:val="00802CBD"/>
    <w:rsid w:val="00803440"/>
    <w:rsid w:val="00803915"/>
    <w:rsid w:val="008041A4"/>
    <w:rsid w:val="008051D1"/>
    <w:rsid w:val="008145E5"/>
    <w:rsid w:val="00816078"/>
    <w:rsid w:val="008171F3"/>
    <w:rsid w:val="008177E3"/>
    <w:rsid w:val="00820415"/>
    <w:rsid w:val="00821DDF"/>
    <w:rsid w:val="008232F5"/>
    <w:rsid w:val="00823AA9"/>
    <w:rsid w:val="00825C66"/>
    <w:rsid w:val="00825CD8"/>
    <w:rsid w:val="00827324"/>
    <w:rsid w:val="00836AD4"/>
    <w:rsid w:val="00837AAE"/>
    <w:rsid w:val="008428E7"/>
    <w:rsid w:val="008429AD"/>
    <w:rsid w:val="008443C0"/>
    <w:rsid w:val="00850A7B"/>
    <w:rsid w:val="00850C75"/>
    <w:rsid w:val="00850E39"/>
    <w:rsid w:val="00852EBF"/>
    <w:rsid w:val="00852EEF"/>
    <w:rsid w:val="0085469F"/>
    <w:rsid w:val="008548DD"/>
    <w:rsid w:val="00854EF2"/>
    <w:rsid w:val="00855173"/>
    <w:rsid w:val="008557D9"/>
    <w:rsid w:val="00855BF7"/>
    <w:rsid w:val="00855EF9"/>
    <w:rsid w:val="00856214"/>
    <w:rsid w:val="0086027E"/>
    <w:rsid w:val="0086047E"/>
    <w:rsid w:val="0086060E"/>
    <w:rsid w:val="0086122F"/>
    <w:rsid w:val="008618FD"/>
    <w:rsid w:val="00862089"/>
    <w:rsid w:val="00863A8A"/>
    <w:rsid w:val="00863A9E"/>
    <w:rsid w:val="00866D5B"/>
    <w:rsid w:val="00866FF5"/>
    <w:rsid w:val="008675CA"/>
    <w:rsid w:val="00870BA4"/>
    <w:rsid w:val="00871E3E"/>
    <w:rsid w:val="008722A5"/>
    <w:rsid w:val="00873E1F"/>
    <w:rsid w:val="00874C16"/>
    <w:rsid w:val="00877D2F"/>
    <w:rsid w:val="00882F62"/>
    <w:rsid w:val="008865BF"/>
    <w:rsid w:val="00886653"/>
    <w:rsid w:val="00886D1F"/>
    <w:rsid w:val="00886F1E"/>
    <w:rsid w:val="008871E9"/>
    <w:rsid w:val="008903AA"/>
    <w:rsid w:val="0089178B"/>
    <w:rsid w:val="00891EE1"/>
    <w:rsid w:val="00893987"/>
    <w:rsid w:val="008963EF"/>
    <w:rsid w:val="0089688E"/>
    <w:rsid w:val="00896D5A"/>
    <w:rsid w:val="008A1013"/>
    <w:rsid w:val="008A19E0"/>
    <w:rsid w:val="008A1FBE"/>
    <w:rsid w:val="008A4046"/>
    <w:rsid w:val="008B2961"/>
    <w:rsid w:val="008B2E60"/>
    <w:rsid w:val="008B5AE7"/>
    <w:rsid w:val="008B5DB5"/>
    <w:rsid w:val="008B789A"/>
    <w:rsid w:val="008C184A"/>
    <w:rsid w:val="008C31D7"/>
    <w:rsid w:val="008C60E9"/>
    <w:rsid w:val="008D1B7C"/>
    <w:rsid w:val="008D225A"/>
    <w:rsid w:val="008D3E70"/>
    <w:rsid w:val="008D482A"/>
    <w:rsid w:val="008D6657"/>
    <w:rsid w:val="008D72B6"/>
    <w:rsid w:val="008E0362"/>
    <w:rsid w:val="008E0733"/>
    <w:rsid w:val="008E17F5"/>
    <w:rsid w:val="008E1F60"/>
    <w:rsid w:val="008E24E9"/>
    <w:rsid w:val="008E307E"/>
    <w:rsid w:val="008E3700"/>
    <w:rsid w:val="008E4C82"/>
    <w:rsid w:val="008E6483"/>
    <w:rsid w:val="008F18FD"/>
    <w:rsid w:val="008F1F17"/>
    <w:rsid w:val="008F2829"/>
    <w:rsid w:val="008F299B"/>
    <w:rsid w:val="008F2A72"/>
    <w:rsid w:val="008F3138"/>
    <w:rsid w:val="008F4C2F"/>
    <w:rsid w:val="008F4D02"/>
    <w:rsid w:val="008F544F"/>
    <w:rsid w:val="008F6056"/>
    <w:rsid w:val="00901DD0"/>
    <w:rsid w:val="00902C07"/>
    <w:rsid w:val="00905652"/>
    <w:rsid w:val="00905804"/>
    <w:rsid w:val="0090796D"/>
    <w:rsid w:val="009101E2"/>
    <w:rsid w:val="00910A49"/>
    <w:rsid w:val="00911C55"/>
    <w:rsid w:val="009149B2"/>
    <w:rsid w:val="00914B09"/>
    <w:rsid w:val="00915D73"/>
    <w:rsid w:val="00916077"/>
    <w:rsid w:val="009170A2"/>
    <w:rsid w:val="0091727C"/>
    <w:rsid w:val="009208A6"/>
    <w:rsid w:val="009222D8"/>
    <w:rsid w:val="00923E35"/>
    <w:rsid w:val="00924217"/>
    <w:rsid w:val="00924514"/>
    <w:rsid w:val="009256D1"/>
    <w:rsid w:val="009269B8"/>
    <w:rsid w:val="00927316"/>
    <w:rsid w:val="00927C5A"/>
    <w:rsid w:val="00931B8C"/>
    <w:rsid w:val="009331BD"/>
    <w:rsid w:val="00933D12"/>
    <w:rsid w:val="00937065"/>
    <w:rsid w:val="00940285"/>
    <w:rsid w:val="009410D5"/>
    <w:rsid w:val="0094483E"/>
    <w:rsid w:val="00944EF4"/>
    <w:rsid w:val="00946425"/>
    <w:rsid w:val="00947484"/>
    <w:rsid w:val="00947E7E"/>
    <w:rsid w:val="00950254"/>
    <w:rsid w:val="0095139A"/>
    <w:rsid w:val="00953E16"/>
    <w:rsid w:val="009542AC"/>
    <w:rsid w:val="00957066"/>
    <w:rsid w:val="00957239"/>
    <w:rsid w:val="009638D6"/>
    <w:rsid w:val="009664CA"/>
    <w:rsid w:val="0096769E"/>
    <w:rsid w:val="00967F36"/>
    <w:rsid w:val="009723B4"/>
    <w:rsid w:val="009728FA"/>
    <w:rsid w:val="0097408E"/>
    <w:rsid w:val="00974BB2"/>
    <w:rsid w:val="00974FA7"/>
    <w:rsid w:val="009756E5"/>
    <w:rsid w:val="009770B7"/>
    <w:rsid w:val="00977A8C"/>
    <w:rsid w:val="00980611"/>
    <w:rsid w:val="009817F0"/>
    <w:rsid w:val="00981BDA"/>
    <w:rsid w:val="00983910"/>
    <w:rsid w:val="00983BAF"/>
    <w:rsid w:val="00983D09"/>
    <w:rsid w:val="009863A5"/>
    <w:rsid w:val="00986DAB"/>
    <w:rsid w:val="009871F8"/>
    <w:rsid w:val="00987C8E"/>
    <w:rsid w:val="009932AC"/>
    <w:rsid w:val="009A1DBF"/>
    <w:rsid w:val="009A1E16"/>
    <w:rsid w:val="009A3757"/>
    <w:rsid w:val="009A3B3C"/>
    <w:rsid w:val="009A68E6"/>
    <w:rsid w:val="009A7598"/>
    <w:rsid w:val="009B144A"/>
    <w:rsid w:val="009B1D10"/>
    <w:rsid w:val="009B1DF8"/>
    <w:rsid w:val="009B3D20"/>
    <w:rsid w:val="009B53EB"/>
    <w:rsid w:val="009B5418"/>
    <w:rsid w:val="009B6531"/>
    <w:rsid w:val="009B699F"/>
    <w:rsid w:val="009B7197"/>
    <w:rsid w:val="009B7212"/>
    <w:rsid w:val="009C0727"/>
    <w:rsid w:val="009C1030"/>
    <w:rsid w:val="009C4072"/>
    <w:rsid w:val="009C492F"/>
    <w:rsid w:val="009C5E2D"/>
    <w:rsid w:val="009C5F17"/>
    <w:rsid w:val="009D087C"/>
    <w:rsid w:val="009D279A"/>
    <w:rsid w:val="009D2FF2"/>
    <w:rsid w:val="009D3226"/>
    <w:rsid w:val="009D3385"/>
    <w:rsid w:val="009D4069"/>
    <w:rsid w:val="009D7EC4"/>
    <w:rsid w:val="009E156C"/>
    <w:rsid w:val="009E16A9"/>
    <w:rsid w:val="009E311B"/>
    <w:rsid w:val="009E375F"/>
    <w:rsid w:val="009E5401"/>
    <w:rsid w:val="009E6A9F"/>
    <w:rsid w:val="009F30F4"/>
    <w:rsid w:val="009F7ED2"/>
    <w:rsid w:val="00A05B26"/>
    <w:rsid w:val="00A0758F"/>
    <w:rsid w:val="00A07A22"/>
    <w:rsid w:val="00A07BCD"/>
    <w:rsid w:val="00A10439"/>
    <w:rsid w:val="00A11E3B"/>
    <w:rsid w:val="00A13468"/>
    <w:rsid w:val="00A13841"/>
    <w:rsid w:val="00A1570A"/>
    <w:rsid w:val="00A211B4"/>
    <w:rsid w:val="00A211F9"/>
    <w:rsid w:val="00A23EFD"/>
    <w:rsid w:val="00A326F4"/>
    <w:rsid w:val="00A33B4F"/>
    <w:rsid w:val="00A33DDF"/>
    <w:rsid w:val="00A34547"/>
    <w:rsid w:val="00A362DE"/>
    <w:rsid w:val="00A376B7"/>
    <w:rsid w:val="00A405FE"/>
    <w:rsid w:val="00A41BF5"/>
    <w:rsid w:val="00A434AD"/>
    <w:rsid w:val="00A43F09"/>
    <w:rsid w:val="00A44BEE"/>
    <w:rsid w:val="00A469E7"/>
    <w:rsid w:val="00A503DB"/>
    <w:rsid w:val="00A52133"/>
    <w:rsid w:val="00A548ED"/>
    <w:rsid w:val="00A56596"/>
    <w:rsid w:val="00A604A4"/>
    <w:rsid w:val="00A63C01"/>
    <w:rsid w:val="00A64004"/>
    <w:rsid w:val="00A64A13"/>
    <w:rsid w:val="00A6605B"/>
    <w:rsid w:val="00A66ADC"/>
    <w:rsid w:val="00A70A50"/>
    <w:rsid w:val="00A7118B"/>
    <w:rsid w:val="00A7147D"/>
    <w:rsid w:val="00A724EC"/>
    <w:rsid w:val="00A72612"/>
    <w:rsid w:val="00A812CF"/>
    <w:rsid w:val="00A81B15"/>
    <w:rsid w:val="00A82C0D"/>
    <w:rsid w:val="00A837FF"/>
    <w:rsid w:val="00A846DF"/>
    <w:rsid w:val="00A84DC8"/>
    <w:rsid w:val="00A85BA5"/>
    <w:rsid w:val="00A85DBC"/>
    <w:rsid w:val="00A87FEB"/>
    <w:rsid w:val="00A90F7B"/>
    <w:rsid w:val="00A93F9F"/>
    <w:rsid w:val="00A9420E"/>
    <w:rsid w:val="00A97648"/>
    <w:rsid w:val="00AA1CFD"/>
    <w:rsid w:val="00AA2239"/>
    <w:rsid w:val="00AA33D2"/>
    <w:rsid w:val="00AA34ED"/>
    <w:rsid w:val="00AA646D"/>
    <w:rsid w:val="00AB0C57"/>
    <w:rsid w:val="00AB1195"/>
    <w:rsid w:val="00AB1374"/>
    <w:rsid w:val="00AB2A32"/>
    <w:rsid w:val="00AB4182"/>
    <w:rsid w:val="00AB4210"/>
    <w:rsid w:val="00AB462C"/>
    <w:rsid w:val="00AB5793"/>
    <w:rsid w:val="00AB6423"/>
    <w:rsid w:val="00AB7BEA"/>
    <w:rsid w:val="00AC1202"/>
    <w:rsid w:val="00AC27DB"/>
    <w:rsid w:val="00AC4D98"/>
    <w:rsid w:val="00AC6D6B"/>
    <w:rsid w:val="00AD0353"/>
    <w:rsid w:val="00AD1085"/>
    <w:rsid w:val="00AD1BDC"/>
    <w:rsid w:val="00AD21F0"/>
    <w:rsid w:val="00AD3BD4"/>
    <w:rsid w:val="00AD3FB9"/>
    <w:rsid w:val="00AD47A8"/>
    <w:rsid w:val="00AD7736"/>
    <w:rsid w:val="00AD785D"/>
    <w:rsid w:val="00AE1D5F"/>
    <w:rsid w:val="00AE2B50"/>
    <w:rsid w:val="00AE4E81"/>
    <w:rsid w:val="00AE4ED8"/>
    <w:rsid w:val="00AE5C90"/>
    <w:rsid w:val="00AE70D4"/>
    <w:rsid w:val="00AE7684"/>
    <w:rsid w:val="00AE7868"/>
    <w:rsid w:val="00AF0407"/>
    <w:rsid w:val="00AF1DFE"/>
    <w:rsid w:val="00AF2EA8"/>
    <w:rsid w:val="00AF2F77"/>
    <w:rsid w:val="00AF30F5"/>
    <w:rsid w:val="00AF3204"/>
    <w:rsid w:val="00B00012"/>
    <w:rsid w:val="00B02FD3"/>
    <w:rsid w:val="00B0508E"/>
    <w:rsid w:val="00B072AB"/>
    <w:rsid w:val="00B0752F"/>
    <w:rsid w:val="00B1071A"/>
    <w:rsid w:val="00B163F8"/>
    <w:rsid w:val="00B177D4"/>
    <w:rsid w:val="00B17E5F"/>
    <w:rsid w:val="00B17F9F"/>
    <w:rsid w:val="00B21700"/>
    <w:rsid w:val="00B2472D"/>
    <w:rsid w:val="00B2549F"/>
    <w:rsid w:val="00B267DD"/>
    <w:rsid w:val="00B36DD9"/>
    <w:rsid w:val="00B42A45"/>
    <w:rsid w:val="00B42E37"/>
    <w:rsid w:val="00B44132"/>
    <w:rsid w:val="00B46DAB"/>
    <w:rsid w:val="00B51652"/>
    <w:rsid w:val="00B536E2"/>
    <w:rsid w:val="00B558D9"/>
    <w:rsid w:val="00B57265"/>
    <w:rsid w:val="00B573B0"/>
    <w:rsid w:val="00B633AE"/>
    <w:rsid w:val="00B63FFC"/>
    <w:rsid w:val="00B65009"/>
    <w:rsid w:val="00B665D2"/>
    <w:rsid w:val="00B6737C"/>
    <w:rsid w:val="00B67EE7"/>
    <w:rsid w:val="00B70B36"/>
    <w:rsid w:val="00B715E1"/>
    <w:rsid w:val="00B7214D"/>
    <w:rsid w:val="00B73E95"/>
    <w:rsid w:val="00B74372"/>
    <w:rsid w:val="00B75974"/>
    <w:rsid w:val="00B75EB3"/>
    <w:rsid w:val="00B77F06"/>
    <w:rsid w:val="00B80283"/>
    <w:rsid w:val="00B8095F"/>
    <w:rsid w:val="00B80B0C"/>
    <w:rsid w:val="00B80B11"/>
    <w:rsid w:val="00B8446C"/>
    <w:rsid w:val="00B87725"/>
    <w:rsid w:val="00B90552"/>
    <w:rsid w:val="00B92D0D"/>
    <w:rsid w:val="00B97504"/>
    <w:rsid w:val="00BA259A"/>
    <w:rsid w:val="00BA259C"/>
    <w:rsid w:val="00BA29D3"/>
    <w:rsid w:val="00BA307F"/>
    <w:rsid w:val="00BA3210"/>
    <w:rsid w:val="00BA45F7"/>
    <w:rsid w:val="00BA5280"/>
    <w:rsid w:val="00BA54B1"/>
    <w:rsid w:val="00BA6086"/>
    <w:rsid w:val="00BA757A"/>
    <w:rsid w:val="00BB0946"/>
    <w:rsid w:val="00BB0FDE"/>
    <w:rsid w:val="00BB122B"/>
    <w:rsid w:val="00BB14F1"/>
    <w:rsid w:val="00BB1791"/>
    <w:rsid w:val="00BB286F"/>
    <w:rsid w:val="00BB2BAB"/>
    <w:rsid w:val="00BB572E"/>
    <w:rsid w:val="00BB74FD"/>
    <w:rsid w:val="00BC1696"/>
    <w:rsid w:val="00BC38C3"/>
    <w:rsid w:val="00BC3BFA"/>
    <w:rsid w:val="00BC5982"/>
    <w:rsid w:val="00BC64C6"/>
    <w:rsid w:val="00BC6966"/>
    <w:rsid w:val="00BD0FDA"/>
    <w:rsid w:val="00BD4E6B"/>
    <w:rsid w:val="00BD6404"/>
    <w:rsid w:val="00BD7235"/>
    <w:rsid w:val="00BE079B"/>
    <w:rsid w:val="00BE178E"/>
    <w:rsid w:val="00BE181D"/>
    <w:rsid w:val="00BE2412"/>
    <w:rsid w:val="00BE33AE"/>
    <w:rsid w:val="00BF046F"/>
    <w:rsid w:val="00BF4238"/>
    <w:rsid w:val="00BF5743"/>
    <w:rsid w:val="00BF6E31"/>
    <w:rsid w:val="00BF6FE4"/>
    <w:rsid w:val="00C019D0"/>
    <w:rsid w:val="00C019F0"/>
    <w:rsid w:val="00C01D50"/>
    <w:rsid w:val="00C02E7B"/>
    <w:rsid w:val="00C042EA"/>
    <w:rsid w:val="00C0537C"/>
    <w:rsid w:val="00C056DC"/>
    <w:rsid w:val="00C109DE"/>
    <w:rsid w:val="00C10EC5"/>
    <w:rsid w:val="00C11C37"/>
    <w:rsid w:val="00C1329B"/>
    <w:rsid w:val="00C17202"/>
    <w:rsid w:val="00C17F5B"/>
    <w:rsid w:val="00C20979"/>
    <w:rsid w:val="00C22C4E"/>
    <w:rsid w:val="00C31283"/>
    <w:rsid w:val="00C33C48"/>
    <w:rsid w:val="00C340E5"/>
    <w:rsid w:val="00C35AA7"/>
    <w:rsid w:val="00C36968"/>
    <w:rsid w:val="00C43BA1"/>
    <w:rsid w:val="00C43DAB"/>
    <w:rsid w:val="00C444F3"/>
    <w:rsid w:val="00C44AB1"/>
    <w:rsid w:val="00C45B48"/>
    <w:rsid w:val="00C45C42"/>
    <w:rsid w:val="00C47F08"/>
    <w:rsid w:val="00C50F0C"/>
    <w:rsid w:val="00C52B41"/>
    <w:rsid w:val="00C536FB"/>
    <w:rsid w:val="00C5739F"/>
    <w:rsid w:val="00C57CF0"/>
    <w:rsid w:val="00C60ACF"/>
    <w:rsid w:val="00C642EB"/>
    <w:rsid w:val="00C64694"/>
    <w:rsid w:val="00C65891"/>
    <w:rsid w:val="00C706BF"/>
    <w:rsid w:val="00C711EF"/>
    <w:rsid w:val="00C724D3"/>
    <w:rsid w:val="00C73664"/>
    <w:rsid w:val="00C736B0"/>
    <w:rsid w:val="00C7381D"/>
    <w:rsid w:val="00C77DD9"/>
    <w:rsid w:val="00C77F3F"/>
    <w:rsid w:val="00C80F13"/>
    <w:rsid w:val="00C83F94"/>
    <w:rsid w:val="00C85354"/>
    <w:rsid w:val="00C86ABA"/>
    <w:rsid w:val="00C93F72"/>
    <w:rsid w:val="00C943F3"/>
    <w:rsid w:val="00CA08C6"/>
    <w:rsid w:val="00CA2729"/>
    <w:rsid w:val="00CA3057"/>
    <w:rsid w:val="00CA45F8"/>
    <w:rsid w:val="00CA5A72"/>
    <w:rsid w:val="00CB33C7"/>
    <w:rsid w:val="00CB3FA8"/>
    <w:rsid w:val="00CB4B5B"/>
    <w:rsid w:val="00CC0AE4"/>
    <w:rsid w:val="00CC25B4"/>
    <w:rsid w:val="00CC2E7B"/>
    <w:rsid w:val="00CC324A"/>
    <w:rsid w:val="00CC4AFB"/>
    <w:rsid w:val="00CC55C7"/>
    <w:rsid w:val="00CC69C8"/>
    <w:rsid w:val="00CC77A2"/>
    <w:rsid w:val="00CC7AEA"/>
    <w:rsid w:val="00CC7FE6"/>
    <w:rsid w:val="00CD162F"/>
    <w:rsid w:val="00CD5914"/>
    <w:rsid w:val="00CD6A1B"/>
    <w:rsid w:val="00CE03C2"/>
    <w:rsid w:val="00CE0A7F"/>
    <w:rsid w:val="00CE1718"/>
    <w:rsid w:val="00CE4029"/>
    <w:rsid w:val="00CE64A0"/>
    <w:rsid w:val="00CF278C"/>
    <w:rsid w:val="00CF4156"/>
    <w:rsid w:val="00CF606D"/>
    <w:rsid w:val="00D03D00"/>
    <w:rsid w:val="00D05168"/>
    <w:rsid w:val="00D05644"/>
    <w:rsid w:val="00D05C30"/>
    <w:rsid w:val="00D060AA"/>
    <w:rsid w:val="00D06376"/>
    <w:rsid w:val="00D079E7"/>
    <w:rsid w:val="00D105F9"/>
    <w:rsid w:val="00D11359"/>
    <w:rsid w:val="00D13757"/>
    <w:rsid w:val="00D14B0D"/>
    <w:rsid w:val="00D15E37"/>
    <w:rsid w:val="00D15F50"/>
    <w:rsid w:val="00D16340"/>
    <w:rsid w:val="00D17607"/>
    <w:rsid w:val="00D17AEF"/>
    <w:rsid w:val="00D20406"/>
    <w:rsid w:val="00D213B9"/>
    <w:rsid w:val="00D2499E"/>
    <w:rsid w:val="00D24D31"/>
    <w:rsid w:val="00D25D1C"/>
    <w:rsid w:val="00D27537"/>
    <w:rsid w:val="00D30384"/>
    <w:rsid w:val="00D3188C"/>
    <w:rsid w:val="00D34FA0"/>
    <w:rsid w:val="00D35F9B"/>
    <w:rsid w:val="00D35FD4"/>
    <w:rsid w:val="00D3667C"/>
    <w:rsid w:val="00D36B69"/>
    <w:rsid w:val="00D400FC"/>
    <w:rsid w:val="00D408DD"/>
    <w:rsid w:val="00D426A6"/>
    <w:rsid w:val="00D4570E"/>
    <w:rsid w:val="00D45D72"/>
    <w:rsid w:val="00D520E4"/>
    <w:rsid w:val="00D539E0"/>
    <w:rsid w:val="00D55454"/>
    <w:rsid w:val="00D575DD"/>
    <w:rsid w:val="00D57816"/>
    <w:rsid w:val="00D57A95"/>
    <w:rsid w:val="00D57DFA"/>
    <w:rsid w:val="00D60689"/>
    <w:rsid w:val="00D65EC2"/>
    <w:rsid w:val="00D706AA"/>
    <w:rsid w:val="00D709CE"/>
    <w:rsid w:val="00D71E45"/>
    <w:rsid w:val="00D71F73"/>
    <w:rsid w:val="00D7281F"/>
    <w:rsid w:val="00D72848"/>
    <w:rsid w:val="00D73B9B"/>
    <w:rsid w:val="00D74CE2"/>
    <w:rsid w:val="00D80786"/>
    <w:rsid w:val="00D81CAB"/>
    <w:rsid w:val="00D82A65"/>
    <w:rsid w:val="00D8576F"/>
    <w:rsid w:val="00D8677F"/>
    <w:rsid w:val="00D86CB4"/>
    <w:rsid w:val="00D87D86"/>
    <w:rsid w:val="00D91ED1"/>
    <w:rsid w:val="00D94582"/>
    <w:rsid w:val="00D9549A"/>
    <w:rsid w:val="00D9600A"/>
    <w:rsid w:val="00D9638E"/>
    <w:rsid w:val="00D97F0C"/>
    <w:rsid w:val="00DA21AB"/>
    <w:rsid w:val="00DA3A86"/>
    <w:rsid w:val="00DA3AF1"/>
    <w:rsid w:val="00DA4CC9"/>
    <w:rsid w:val="00DB0EAA"/>
    <w:rsid w:val="00DB1112"/>
    <w:rsid w:val="00DB49AE"/>
    <w:rsid w:val="00DB7665"/>
    <w:rsid w:val="00DC34F4"/>
    <w:rsid w:val="00DC4CC6"/>
    <w:rsid w:val="00DC4D4A"/>
    <w:rsid w:val="00DC77DC"/>
    <w:rsid w:val="00DC781F"/>
    <w:rsid w:val="00DD0C2C"/>
    <w:rsid w:val="00DD153C"/>
    <w:rsid w:val="00DD234B"/>
    <w:rsid w:val="00DD28BC"/>
    <w:rsid w:val="00DD6D1B"/>
    <w:rsid w:val="00DD788E"/>
    <w:rsid w:val="00DE31F0"/>
    <w:rsid w:val="00DE3D1C"/>
    <w:rsid w:val="00DE6290"/>
    <w:rsid w:val="00DF13CF"/>
    <w:rsid w:val="00DF2E94"/>
    <w:rsid w:val="00DF5483"/>
    <w:rsid w:val="00DF72F8"/>
    <w:rsid w:val="00E007F0"/>
    <w:rsid w:val="00E01CC3"/>
    <w:rsid w:val="00E0227D"/>
    <w:rsid w:val="00E04056"/>
    <w:rsid w:val="00E04B84"/>
    <w:rsid w:val="00E0603D"/>
    <w:rsid w:val="00E062D4"/>
    <w:rsid w:val="00E06CFB"/>
    <w:rsid w:val="00E06FDA"/>
    <w:rsid w:val="00E1068A"/>
    <w:rsid w:val="00E1282B"/>
    <w:rsid w:val="00E12E8C"/>
    <w:rsid w:val="00E160A5"/>
    <w:rsid w:val="00E16574"/>
    <w:rsid w:val="00E1713D"/>
    <w:rsid w:val="00E20A43"/>
    <w:rsid w:val="00E221F6"/>
    <w:rsid w:val="00E2316C"/>
    <w:rsid w:val="00E235F2"/>
    <w:rsid w:val="00E23898"/>
    <w:rsid w:val="00E2410B"/>
    <w:rsid w:val="00E26085"/>
    <w:rsid w:val="00E27F54"/>
    <w:rsid w:val="00E33CD2"/>
    <w:rsid w:val="00E34E88"/>
    <w:rsid w:val="00E40E90"/>
    <w:rsid w:val="00E4303D"/>
    <w:rsid w:val="00E4497F"/>
    <w:rsid w:val="00E4598B"/>
    <w:rsid w:val="00E465FA"/>
    <w:rsid w:val="00E50AE3"/>
    <w:rsid w:val="00E50E23"/>
    <w:rsid w:val="00E51BC2"/>
    <w:rsid w:val="00E531EB"/>
    <w:rsid w:val="00E537EF"/>
    <w:rsid w:val="00E53A18"/>
    <w:rsid w:val="00E54874"/>
    <w:rsid w:val="00E54B6F"/>
    <w:rsid w:val="00E55ACA"/>
    <w:rsid w:val="00E55DBC"/>
    <w:rsid w:val="00E57B74"/>
    <w:rsid w:val="00E62B51"/>
    <w:rsid w:val="00E661FF"/>
    <w:rsid w:val="00E70C6E"/>
    <w:rsid w:val="00E71A93"/>
    <w:rsid w:val="00E726EB"/>
    <w:rsid w:val="00E751B5"/>
    <w:rsid w:val="00E77291"/>
    <w:rsid w:val="00E80B52"/>
    <w:rsid w:val="00E80C3B"/>
    <w:rsid w:val="00E824C3"/>
    <w:rsid w:val="00E83CE9"/>
    <w:rsid w:val="00E840B3"/>
    <w:rsid w:val="00E8629F"/>
    <w:rsid w:val="00E86E0C"/>
    <w:rsid w:val="00E8769C"/>
    <w:rsid w:val="00E91008"/>
    <w:rsid w:val="00E91564"/>
    <w:rsid w:val="00E9224D"/>
    <w:rsid w:val="00E9374E"/>
    <w:rsid w:val="00E93FA9"/>
    <w:rsid w:val="00E94F54"/>
    <w:rsid w:val="00EA1111"/>
    <w:rsid w:val="00EA1901"/>
    <w:rsid w:val="00EA20D5"/>
    <w:rsid w:val="00EA3961"/>
    <w:rsid w:val="00EA3B4F"/>
    <w:rsid w:val="00EA3C24"/>
    <w:rsid w:val="00EA5DC7"/>
    <w:rsid w:val="00EA6575"/>
    <w:rsid w:val="00EA73DF"/>
    <w:rsid w:val="00EB335C"/>
    <w:rsid w:val="00EB55B4"/>
    <w:rsid w:val="00EB61AE"/>
    <w:rsid w:val="00EC1A60"/>
    <w:rsid w:val="00EC1DD4"/>
    <w:rsid w:val="00EC322D"/>
    <w:rsid w:val="00EC3D3C"/>
    <w:rsid w:val="00EC4741"/>
    <w:rsid w:val="00ED014D"/>
    <w:rsid w:val="00ED0890"/>
    <w:rsid w:val="00ED1F71"/>
    <w:rsid w:val="00ED3307"/>
    <w:rsid w:val="00ED4182"/>
    <w:rsid w:val="00EE14C9"/>
    <w:rsid w:val="00EE4FA4"/>
    <w:rsid w:val="00EF23F7"/>
    <w:rsid w:val="00EF55EB"/>
    <w:rsid w:val="00EF6797"/>
    <w:rsid w:val="00F00B3F"/>
    <w:rsid w:val="00F00DCC"/>
    <w:rsid w:val="00F0156F"/>
    <w:rsid w:val="00F040C5"/>
    <w:rsid w:val="00F05AC8"/>
    <w:rsid w:val="00F07167"/>
    <w:rsid w:val="00F072D8"/>
    <w:rsid w:val="00F07CE0"/>
    <w:rsid w:val="00F07D73"/>
    <w:rsid w:val="00F1147D"/>
    <w:rsid w:val="00F11AD5"/>
    <w:rsid w:val="00F13D05"/>
    <w:rsid w:val="00F14386"/>
    <w:rsid w:val="00F161A2"/>
    <w:rsid w:val="00F1671E"/>
    <w:rsid w:val="00F1679D"/>
    <w:rsid w:val="00F1682C"/>
    <w:rsid w:val="00F200B9"/>
    <w:rsid w:val="00F20B91"/>
    <w:rsid w:val="00F221E2"/>
    <w:rsid w:val="00F23041"/>
    <w:rsid w:val="00F241A3"/>
    <w:rsid w:val="00F24B8B"/>
    <w:rsid w:val="00F26C49"/>
    <w:rsid w:val="00F27257"/>
    <w:rsid w:val="00F277B9"/>
    <w:rsid w:val="00F30D2E"/>
    <w:rsid w:val="00F33F57"/>
    <w:rsid w:val="00F35516"/>
    <w:rsid w:val="00F35790"/>
    <w:rsid w:val="00F369F8"/>
    <w:rsid w:val="00F37071"/>
    <w:rsid w:val="00F4094E"/>
    <w:rsid w:val="00F4136D"/>
    <w:rsid w:val="00F4212E"/>
    <w:rsid w:val="00F42C20"/>
    <w:rsid w:val="00F42CD1"/>
    <w:rsid w:val="00F43577"/>
    <w:rsid w:val="00F43E34"/>
    <w:rsid w:val="00F44522"/>
    <w:rsid w:val="00F4592F"/>
    <w:rsid w:val="00F521C4"/>
    <w:rsid w:val="00F552D1"/>
    <w:rsid w:val="00F55E2D"/>
    <w:rsid w:val="00F56685"/>
    <w:rsid w:val="00F5668D"/>
    <w:rsid w:val="00F57876"/>
    <w:rsid w:val="00F6083D"/>
    <w:rsid w:val="00F61598"/>
    <w:rsid w:val="00F618EF"/>
    <w:rsid w:val="00F61F33"/>
    <w:rsid w:val="00F6369C"/>
    <w:rsid w:val="00F65582"/>
    <w:rsid w:val="00F66E75"/>
    <w:rsid w:val="00F72CF2"/>
    <w:rsid w:val="00F77530"/>
    <w:rsid w:val="00F77EB0"/>
    <w:rsid w:val="00F836EE"/>
    <w:rsid w:val="00F8714A"/>
    <w:rsid w:val="00F87CDD"/>
    <w:rsid w:val="00F9169C"/>
    <w:rsid w:val="00F91D53"/>
    <w:rsid w:val="00F92818"/>
    <w:rsid w:val="00F933F0"/>
    <w:rsid w:val="00F93B24"/>
    <w:rsid w:val="00F94672"/>
    <w:rsid w:val="00F94715"/>
    <w:rsid w:val="00F94BAD"/>
    <w:rsid w:val="00F964DB"/>
    <w:rsid w:val="00F96B02"/>
    <w:rsid w:val="00FA0C3A"/>
    <w:rsid w:val="00FA4718"/>
    <w:rsid w:val="00FA4A05"/>
    <w:rsid w:val="00FA7F3D"/>
    <w:rsid w:val="00FB488C"/>
    <w:rsid w:val="00FB4CCF"/>
    <w:rsid w:val="00FC051F"/>
    <w:rsid w:val="00FC06FF"/>
    <w:rsid w:val="00FC1D70"/>
    <w:rsid w:val="00FC1EE1"/>
    <w:rsid w:val="00FC201E"/>
    <w:rsid w:val="00FC545A"/>
    <w:rsid w:val="00FC69EA"/>
    <w:rsid w:val="00FC71BD"/>
    <w:rsid w:val="00FD0694"/>
    <w:rsid w:val="00FD25BE"/>
    <w:rsid w:val="00FD2E70"/>
    <w:rsid w:val="00FD67AB"/>
    <w:rsid w:val="00FD7AA7"/>
    <w:rsid w:val="00FE248C"/>
    <w:rsid w:val="00FE65AF"/>
    <w:rsid w:val="00FE710B"/>
    <w:rsid w:val="00FF111E"/>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0C99343-5F19-45A8-9A04-2D8419113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C90"/>
    <w:rPr>
      <w:rFonts w:ascii="Calibri" w:eastAsiaTheme="minorEastAsia" w:hAnsi="Calibri" w:cs="Calibri"/>
      <w:sz w:val="22"/>
      <w:szCs w:val="22"/>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标题 5"/>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标题 8"/>
    <w:basedOn w:val="Heading1"/>
    <w:next w:val="Normal"/>
    <w:link w:val="Heading8Char"/>
    <w:qFormat/>
    <w:pPr>
      <w:ind w:left="0" w:firstLine="0"/>
      <w:outlineLvl w:val="7"/>
    </w:pPr>
  </w:style>
  <w:style w:type="paragraph" w:styleId="Heading9">
    <w:name w:val="heading 9"/>
    <w:aliases w:val="Figure Heading,FH,标题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ascii="Times New Roman" w:eastAsia="宋体" w:hAnsi="Times New Roman" w:cs="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ascii="Times New Roman" w:eastAsia="宋体" w:hAnsi="Times New Roman" w:cs="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ascii="Times New Roman" w:eastAsia="宋体"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ascii="Times New Roman" w:eastAsia="宋体"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eastAsia="宋体" w:hAnsi="Arial" w:cs="Times New Roman"/>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宋体"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ascii="Times New Roman" w:eastAsia="宋体" w:hAnsi="Times New Roman" w:cs="Times New Roman"/>
      <w:sz w:val="20"/>
      <w:szCs w:val="20"/>
      <w:lang w:val="en-GB" w:eastAsia="en-US"/>
    </w:rPr>
  </w:style>
  <w:style w:type="paragraph" w:customStyle="1" w:styleId="FP">
    <w:name w:val="FP"/>
    <w:basedOn w:val="Normal"/>
    <w:rPr>
      <w:rFonts w:ascii="Times New Roman" w:eastAsia="宋体"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宋体" w:hAnsi="Times New Roman" w:cs="Times New Roman"/>
      <w:sz w:val="20"/>
      <w:szCs w:val="20"/>
      <w:lang w:val="en-GB" w:eastAsia="en-US"/>
    </w:rPr>
  </w:style>
  <w:style w:type="paragraph" w:customStyle="1" w:styleId="INDENT2">
    <w:name w:val="INDENT2"/>
    <w:basedOn w:val="Normal"/>
    <w:pPr>
      <w:spacing w:after="180"/>
      <w:ind w:left="1135" w:hanging="284"/>
    </w:pPr>
    <w:rPr>
      <w:rFonts w:ascii="Times New Roman" w:eastAsia="宋体" w:hAnsi="Times New Roman" w:cs="Times New Roman"/>
      <w:sz w:val="20"/>
      <w:szCs w:val="20"/>
      <w:lang w:val="en-GB" w:eastAsia="en-US"/>
    </w:rPr>
  </w:style>
  <w:style w:type="paragraph" w:customStyle="1" w:styleId="INDENT3">
    <w:name w:val="INDENT3"/>
    <w:basedOn w:val="Normal"/>
    <w:pPr>
      <w:spacing w:after="180"/>
      <w:ind w:left="1701" w:hanging="567"/>
    </w:pPr>
    <w:rPr>
      <w:rFonts w:ascii="Times New Roman" w:eastAsia="宋体" w:hAnsi="Times New Roman" w:cs="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宋体" w:hAnsi="Times New Roman" w:cs="Times New Roman"/>
      <w:b/>
      <w:sz w:val="24"/>
      <w:szCs w:val="20"/>
      <w:lang w:val="en-GB" w:eastAsia="en-US"/>
    </w:rPr>
  </w:style>
  <w:style w:type="paragraph" w:customStyle="1" w:styleId="RecCCITT">
    <w:name w:val="Rec_CCITT_#"/>
    <w:basedOn w:val="Normal"/>
    <w:pPr>
      <w:keepNext/>
      <w:keepLines/>
      <w:spacing w:after="180"/>
    </w:pPr>
    <w:rPr>
      <w:rFonts w:ascii="Times New Roman" w:eastAsia="宋体" w:hAnsi="Times New Roman" w:cs="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ascii="Times New Roman" w:eastAsia="宋体" w:hAnsi="Times New Roman" w:cs="Times New Roman"/>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cs="Times New Roman"/>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ascii="Times New Roman" w:eastAsia="宋体" w:hAnsi="Times New Roman" w:cs="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cs="Times New Roman"/>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ascii="Times New Roman" w:eastAsia="宋体" w:hAnsi="Times New Roman" w:cs="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link w:val="GuidanceChar"/>
    <w:pPr>
      <w:spacing w:after="180"/>
    </w:pPr>
    <w:rPr>
      <w:rFonts w:ascii="Times New Roman" w:eastAsia="宋体" w:hAnsi="Times New Roman" w:cs="Times New Roman"/>
      <w:i/>
      <w:color w:val="0000FF"/>
      <w:sz w:val="20"/>
      <w:szCs w:val="20"/>
      <w:lang w:val="x-none" w:eastAsia="en-US"/>
    </w:rPr>
  </w:style>
  <w:style w:type="paragraph" w:styleId="CommentText">
    <w:name w:val="annotation text"/>
    <w:basedOn w:val="Normal"/>
    <w:link w:val="CommentTextChar"/>
    <w:uiPriority w:val="99"/>
    <w:pPr>
      <w:spacing w:after="180"/>
    </w:pPr>
    <w:rPr>
      <w:rFonts w:ascii="Times New Roman" w:eastAsia="宋体"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ascii="Times New Roman" w:eastAsia="宋体" w:hAnsi="Times New Roman" w:cs="Times New Roman"/>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标题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标题 5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标题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Normal"/>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02AAC-E835-4738-AF3E-E01FF856F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10</Pages>
  <Words>3521</Words>
  <Characters>20072</Characters>
  <Application>Microsoft Office Word</Application>
  <DocSecurity>0</DocSecurity>
  <Lines>167</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23546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6</cp:revision>
  <cp:lastPrinted>2019-04-25T01:09:00Z</cp:lastPrinted>
  <dcterms:created xsi:type="dcterms:W3CDTF">2023-02-15T05:57:00Z</dcterms:created>
  <dcterms:modified xsi:type="dcterms:W3CDTF">2023-02-17T02:55:00Z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